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66A" w:rsidRPr="00522D61" w:rsidRDefault="00EE766A" w:rsidP="00522D61">
      <w:pPr>
        <w:spacing w:after="0" w:line="240" w:lineRule="auto"/>
        <w:rPr>
          <w:sz w:val="20"/>
          <w:szCs w:val="20"/>
        </w:rPr>
      </w:pPr>
      <w:r w:rsidRPr="00522D61">
        <w:rPr>
          <w:sz w:val="20"/>
          <w:szCs w:val="20"/>
        </w:rPr>
        <w:t>Comments Onondaga DEIS</w:t>
      </w:r>
    </w:p>
    <w:p w:rsidR="00EE766A" w:rsidRPr="00522D61" w:rsidRDefault="00EE766A" w:rsidP="00522D61">
      <w:pPr>
        <w:spacing w:after="0" w:line="240" w:lineRule="auto"/>
        <w:rPr>
          <w:sz w:val="20"/>
          <w:szCs w:val="20"/>
        </w:rPr>
      </w:pPr>
    </w:p>
    <w:p w:rsidR="00EE766A" w:rsidRPr="00522D61" w:rsidRDefault="00EE766A" w:rsidP="00522D61">
      <w:pPr>
        <w:spacing w:after="0" w:line="240" w:lineRule="auto"/>
        <w:rPr>
          <w:sz w:val="20"/>
          <w:szCs w:val="20"/>
        </w:rPr>
      </w:pPr>
      <w:r w:rsidRPr="00522D61">
        <w:rPr>
          <w:sz w:val="20"/>
          <w:szCs w:val="20"/>
        </w:rPr>
        <w:t>1/6/2014</w:t>
      </w:r>
    </w:p>
    <w:p w:rsidR="006E7678" w:rsidRPr="00522D61" w:rsidRDefault="006E7678" w:rsidP="00522D61">
      <w:pPr>
        <w:spacing w:after="0" w:line="240" w:lineRule="auto"/>
        <w:rPr>
          <w:sz w:val="20"/>
          <w:szCs w:val="20"/>
        </w:rPr>
      </w:pPr>
      <w:r w:rsidRPr="00522D61">
        <w:rPr>
          <w:sz w:val="20"/>
          <w:szCs w:val="20"/>
        </w:rPr>
        <w:t>Pam Jenkins</w:t>
      </w:r>
    </w:p>
    <w:p w:rsidR="006E7678" w:rsidRPr="00522D61" w:rsidRDefault="006E7678" w:rsidP="00522D61">
      <w:pPr>
        <w:spacing w:after="0" w:line="240" w:lineRule="auto"/>
        <w:rPr>
          <w:sz w:val="20"/>
          <w:szCs w:val="20"/>
        </w:rPr>
      </w:pPr>
      <w:proofErr w:type="gramStart"/>
      <w:r w:rsidRPr="00522D61">
        <w:rPr>
          <w:sz w:val="20"/>
          <w:szCs w:val="20"/>
        </w:rPr>
        <w:t>Cortland ,</w:t>
      </w:r>
      <w:proofErr w:type="gramEnd"/>
      <w:r w:rsidRPr="00522D61">
        <w:rPr>
          <w:sz w:val="20"/>
          <w:szCs w:val="20"/>
        </w:rPr>
        <w:t xml:space="preserve"> NY</w:t>
      </w:r>
    </w:p>
    <w:p w:rsidR="00EE766A" w:rsidRPr="00522D61" w:rsidRDefault="00EE766A" w:rsidP="00522D61">
      <w:pPr>
        <w:spacing w:after="0" w:line="240" w:lineRule="auto"/>
        <w:rPr>
          <w:sz w:val="20"/>
          <w:szCs w:val="20"/>
        </w:rPr>
      </w:pPr>
    </w:p>
    <w:p w:rsidR="00EE766A" w:rsidRPr="00522D61" w:rsidRDefault="00EE766A" w:rsidP="00522D61">
      <w:pPr>
        <w:spacing w:after="0" w:line="240" w:lineRule="auto"/>
        <w:rPr>
          <w:sz w:val="20"/>
          <w:szCs w:val="20"/>
        </w:rPr>
      </w:pPr>
      <w:r w:rsidRPr="00522D61">
        <w:rPr>
          <w:sz w:val="20"/>
          <w:szCs w:val="20"/>
        </w:rPr>
        <w:t>Legislators, a number of us have been studying the ash for trash project for one and a half years.</w:t>
      </w:r>
    </w:p>
    <w:p w:rsidR="00EE766A" w:rsidRPr="00522D61" w:rsidRDefault="00EE766A" w:rsidP="00522D61">
      <w:pPr>
        <w:spacing w:after="0" w:line="240" w:lineRule="auto"/>
        <w:rPr>
          <w:sz w:val="20"/>
          <w:szCs w:val="20"/>
        </w:rPr>
      </w:pPr>
      <w:r w:rsidRPr="00522D61">
        <w:rPr>
          <w:sz w:val="20"/>
          <w:szCs w:val="20"/>
        </w:rPr>
        <w:t xml:space="preserve">There can be absolutely no excuse for not requiring that </w:t>
      </w:r>
      <w:r w:rsidRPr="00522D61">
        <w:rPr>
          <w:sz w:val="20"/>
          <w:szCs w:val="20"/>
          <w:highlight w:val="yellow"/>
        </w:rPr>
        <w:t>Health Impact Assessments</w:t>
      </w:r>
      <w:r w:rsidR="00A152FC" w:rsidRPr="00522D61">
        <w:rPr>
          <w:sz w:val="20"/>
          <w:szCs w:val="20"/>
        </w:rPr>
        <w:t>,</w:t>
      </w:r>
      <w:r w:rsidRPr="00522D61">
        <w:rPr>
          <w:sz w:val="20"/>
          <w:szCs w:val="20"/>
        </w:rPr>
        <w:t xml:space="preserve"> per Federal CDC protocols</w:t>
      </w:r>
      <w:r w:rsidR="00A152FC" w:rsidRPr="00522D61">
        <w:rPr>
          <w:sz w:val="20"/>
          <w:szCs w:val="20"/>
        </w:rPr>
        <w:t>,</w:t>
      </w:r>
      <w:r w:rsidRPr="00522D61">
        <w:rPr>
          <w:sz w:val="20"/>
          <w:szCs w:val="20"/>
        </w:rPr>
        <w:t xml:space="preserve"> </w:t>
      </w:r>
      <w:r w:rsidRPr="00522D61">
        <w:rPr>
          <w:sz w:val="20"/>
          <w:szCs w:val="20"/>
          <w:highlight w:val="yellow"/>
        </w:rPr>
        <w:t>be done in each county.</w:t>
      </w:r>
      <w:r w:rsidRPr="00522D61">
        <w:rPr>
          <w:sz w:val="20"/>
          <w:szCs w:val="20"/>
        </w:rPr>
        <w:t xml:space="preserve"> </w:t>
      </w:r>
    </w:p>
    <w:p w:rsidR="00A152FC" w:rsidRPr="00522D61" w:rsidRDefault="00A152FC" w:rsidP="00522D61">
      <w:pPr>
        <w:spacing w:after="0" w:line="240" w:lineRule="auto"/>
        <w:rPr>
          <w:sz w:val="20"/>
          <w:szCs w:val="20"/>
        </w:rPr>
      </w:pPr>
      <w:r w:rsidRPr="00522D61">
        <w:rPr>
          <w:sz w:val="20"/>
          <w:szCs w:val="20"/>
        </w:rPr>
        <w:t xml:space="preserve">The Cortland County Health Department recommended that a Health Impact </w:t>
      </w:r>
      <w:proofErr w:type="gramStart"/>
      <w:r w:rsidRPr="00522D61">
        <w:rPr>
          <w:sz w:val="20"/>
          <w:szCs w:val="20"/>
        </w:rPr>
        <w:t>Assessment  be</w:t>
      </w:r>
      <w:proofErr w:type="gramEnd"/>
      <w:r w:rsidRPr="00522D61">
        <w:rPr>
          <w:sz w:val="20"/>
          <w:szCs w:val="20"/>
        </w:rPr>
        <w:t xml:space="preserve"> done for Cortland County.  This recommendation was ignored in </w:t>
      </w:r>
      <w:proofErr w:type="gramStart"/>
      <w:r w:rsidRPr="00522D61">
        <w:rPr>
          <w:sz w:val="20"/>
          <w:szCs w:val="20"/>
        </w:rPr>
        <w:t xml:space="preserve">the </w:t>
      </w:r>
      <w:r w:rsidR="006F48CC" w:rsidRPr="00522D61">
        <w:rPr>
          <w:sz w:val="20"/>
          <w:szCs w:val="20"/>
        </w:rPr>
        <w:t xml:space="preserve"> </w:t>
      </w:r>
      <w:r w:rsidRPr="00522D61">
        <w:rPr>
          <w:sz w:val="20"/>
          <w:szCs w:val="20"/>
        </w:rPr>
        <w:t>DEIS</w:t>
      </w:r>
      <w:proofErr w:type="gramEnd"/>
      <w:r w:rsidRPr="00522D61">
        <w:rPr>
          <w:sz w:val="20"/>
          <w:szCs w:val="20"/>
        </w:rPr>
        <w:t>.</w:t>
      </w:r>
    </w:p>
    <w:p w:rsidR="00EE766A" w:rsidRPr="00522D61" w:rsidRDefault="00EE766A" w:rsidP="00522D61">
      <w:pPr>
        <w:spacing w:after="0" w:line="240" w:lineRule="auto"/>
        <w:rPr>
          <w:sz w:val="20"/>
          <w:szCs w:val="20"/>
        </w:rPr>
      </w:pPr>
      <w:r w:rsidRPr="00522D61">
        <w:rPr>
          <w:sz w:val="20"/>
          <w:szCs w:val="20"/>
        </w:rPr>
        <w:t xml:space="preserve">Current medical knowledge recognizes that incinerator emissions and incinerator ash contain disease causing toxins. </w:t>
      </w:r>
    </w:p>
    <w:p w:rsidR="00EE766A" w:rsidRPr="00522D61" w:rsidRDefault="00EE766A" w:rsidP="00522D61">
      <w:pPr>
        <w:spacing w:after="0" w:line="240" w:lineRule="auto"/>
        <w:rPr>
          <w:sz w:val="20"/>
          <w:szCs w:val="20"/>
        </w:rPr>
      </w:pPr>
      <w:r w:rsidRPr="00522D61">
        <w:rPr>
          <w:sz w:val="20"/>
          <w:szCs w:val="20"/>
        </w:rPr>
        <w:t xml:space="preserve">We want to know how many </w:t>
      </w:r>
      <w:r w:rsidRPr="00522D61">
        <w:rPr>
          <w:sz w:val="20"/>
          <w:szCs w:val="20"/>
          <w:highlight w:val="yellow"/>
        </w:rPr>
        <w:t>excess cancers and other diseases are expected to be caused</w:t>
      </w:r>
      <w:r w:rsidRPr="00522D61">
        <w:rPr>
          <w:sz w:val="20"/>
          <w:szCs w:val="20"/>
        </w:rPr>
        <w:t xml:space="preserve"> by continued operation of the incinerator and the projected ash dump.</w:t>
      </w:r>
    </w:p>
    <w:p w:rsidR="00A152FC" w:rsidRPr="00522D61" w:rsidRDefault="00A152FC" w:rsidP="00522D61">
      <w:pPr>
        <w:spacing w:after="0" w:line="240" w:lineRule="auto"/>
        <w:rPr>
          <w:sz w:val="20"/>
          <w:szCs w:val="20"/>
        </w:rPr>
      </w:pPr>
      <w:r w:rsidRPr="00522D61">
        <w:rPr>
          <w:sz w:val="20"/>
          <w:szCs w:val="20"/>
        </w:rPr>
        <w:t xml:space="preserve">The OCCRA incinerator uses </w:t>
      </w:r>
      <w:r w:rsidRPr="00522D61">
        <w:rPr>
          <w:sz w:val="20"/>
          <w:szCs w:val="20"/>
          <w:highlight w:val="yellow"/>
        </w:rPr>
        <w:t>old technology</w:t>
      </w:r>
      <w:r w:rsidRPr="00522D61">
        <w:rPr>
          <w:sz w:val="20"/>
          <w:szCs w:val="20"/>
        </w:rPr>
        <w:t xml:space="preserve"> and actually creates dioxins, and acid gasses, vaporizes metals, and releases the most hazardous PM 2.5 and 5. </w:t>
      </w:r>
    </w:p>
    <w:p w:rsidR="00A152FC" w:rsidRPr="00522D61" w:rsidRDefault="00A152FC" w:rsidP="00522D61">
      <w:pPr>
        <w:spacing w:after="0" w:line="240" w:lineRule="auto"/>
        <w:rPr>
          <w:sz w:val="20"/>
          <w:szCs w:val="20"/>
        </w:rPr>
      </w:pPr>
      <w:r w:rsidRPr="00522D61">
        <w:rPr>
          <w:sz w:val="20"/>
          <w:szCs w:val="20"/>
        </w:rPr>
        <w:t xml:space="preserve">State of the art incinerators control for PM2.5 and 5, OCRRA does </w:t>
      </w:r>
      <w:r w:rsidRPr="00522D61">
        <w:rPr>
          <w:sz w:val="20"/>
          <w:szCs w:val="20"/>
          <w:highlight w:val="yellow"/>
        </w:rPr>
        <w:t>not.</w:t>
      </w:r>
    </w:p>
    <w:p w:rsidR="00A152FC" w:rsidRPr="00522D61" w:rsidRDefault="00A152FC" w:rsidP="00522D61">
      <w:pPr>
        <w:spacing w:after="0" w:line="240" w:lineRule="auto"/>
        <w:rPr>
          <w:sz w:val="20"/>
          <w:szCs w:val="20"/>
        </w:rPr>
      </w:pPr>
      <w:r w:rsidRPr="00522D61">
        <w:rPr>
          <w:sz w:val="20"/>
          <w:szCs w:val="20"/>
        </w:rPr>
        <w:t xml:space="preserve">The air emissions float and are precipitated out of the air and </w:t>
      </w:r>
      <w:proofErr w:type="gramStart"/>
      <w:r w:rsidRPr="00522D61">
        <w:rPr>
          <w:sz w:val="20"/>
          <w:szCs w:val="20"/>
        </w:rPr>
        <w:t>deposited  on</w:t>
      </w:r>
      <w:proofErr w:type="gramEnd"/>
      <w:r w:rsidRPr="00522D61">
        <w:rPr>
          <w:sz w:val="20"/>
          <w:szCs w:val="20"/>
        </w:rPr>
        <w:t xml:space="preserve"> land in all directions out from the Jamesville incinerator, they also land on </w:t>
      </w:r>
      <w:proofErr w:type="spellStart"/>
      <w:r w:rsidRPr="00522D61">
        <w:rPr>
          <w:sz w:val="20"/>
          <w:szCs w:val="20"/>
        </w:rPr>
        <w:t>waterbodies</w:t>
      </w:r>
      <w:proofErr w:type="spellEnd"/>
      <w:r w:rsidRPr="00522D61">
        <w:rPr>
          <w:sz w:val="20"/>
          <w:szCs w:val="20"/>
        </w:rPr>
        <w:t xml:space="preserve"> and agricultural land and schools and places where people live.</w:t>
      </w:r>
    </w:p>
    <w:p w:rsidR="006E7678" w:rsidRPr="00522D61" w:rsidRDefault="006E7678" w:rsidP="00522D61">
      <w:pPr>
        <w:spacing w:after="0" w:line="240" w:lineRule="auto"/>
        <w:rPr>
          <w:sz w:val="20"/>
          <w:szCs w:val="20"/>
        </w:rPr>
      </w:pPr>
      <w:r w:rsidRPr="00522D61">
        <w:rPr>
          <w:sz w:val="20"/>
          <w:szCs w:val="20"/>
        </w:rPr>
        <w:t>We pointed out that the Scope and Final Scope and DEIS were lacking, grossly inadequate, non-compliant with SEQR Law and we have been ignored.</w:t>
      </w:r>
    </w:p>
    <w:p w:rsidR="00EE766A" w:rsidRPr="00522D61" w:rsidRDefault="00EE766A" w:rsidP="00522D61">
      <w:pPr>
        <w:spacing w:after="0" w:line="240" w:lineRule="auto"/>
        <w:rPr>
          <w:sz w:val="20"/>
          <w:szCs w:val="20"/>
        </w:rPr>
      </w:pPr>
      <w:r w:rsidRPr="00522D61">
        <w:rPr>
          <w:sz w:val="20"/>
          <w:szCs w:val="20"/>
        </w:rPr>
        <w:t>Financia</w:t>
      </w:r>
      <w:r w:rsidR="00A152FC" w:rsidRPr="00522D61">
        <w:rPr>
          <w:sz w:val="20"/>
          <w:szCs w:val="20"/>
        </w:rPr>
        <w:t xml:space="preserve">l and budget details, have been </w:t>
      </w:r>
      <w:r w:rsidR="00A152FC" w:rsidRPr="00522D61">
        <w:rPr>
          <w:sz w:val="20"/>
          <w:szCs w:val="20"/>
          <w:highlight w:val="yellow"/>
        </w:rPr>
        <w:t>concealed.</w:t>
      </w:r>
      <w:r w:rsidR="00A152FC" w:rsidRPr="00522D61">
        <w:rPr>
          <w:sz w:val="20"/>
          <w:szCs w:val="20"/>
        </w:rPr>
        <w:t xml:space="preserve"> A concise discussion of financial impact is required to be in the DEIS, it is all but </w:t>
      </w:r>
      <w:r w:rsidR="00A152FC" w:rsidRPr="00522D61">
        <w:rPr>
          <w:sz w:val="20"/>
          <w:szCs w:val="20"/>
          <w:highlight w:val="yellow"/>
        </w:rPr>
        <w:t>absent</w:t>
      </w:r>
      <w:r w:rsidR="00A152FC" w:rsidRPr="00522D61">
        <w:rPr>
          <w:sz w:val="20"/>
          <w:szCs w:val="20"/>
        </w:rPr>
        <w:t>.</w:t>
      </w:r>
    </w:p>
    <w:p w:rsidR="00EC5D1A" w:rsidRPr="00522D61" w:rsidRDefault="00EC5D1A" w:rsidP="00522D61">
      <w:pPr>
        <w:spacing w:after="0" w:line="240" w:lineRule="auto"/>
        <w:rPr>
          <w:sz w:val="20"/>
          <w:szCs w:val="20"/>
        </w:rPr>
      </w:pPr>
      <w:r w:rsidRPr="00522D61">
        <w:rPr>
          <w:sz w:val="20"/>
          <w:szCs w:val="20"/>
        </w:rPr>
        <w:t>SEQR Law requires that catastrophic consequences are to be discussed in the DEIS.  This is absent in the DEIS.</w:t>
      </w:r>
    </w:p>
    <w:p w:rsidR="00EC5D1A" w:rsidRPr="00522D61" w:rsidRDefault="00EC5D1A" w:rsidP="00522D61">
      <w:pPr>
        <w:spacing w:after="0" w:line="240" w:lineRule="auto"/>
        <w:rPr>
          <w:sz w:val="20"/>
          <w:szCs w:val="20"/>
        </w:rPr>
      </w:pPr>
    </w:p>
    <w:p w:rsidR="00EC5D1A" w:rsidRPr="00522D61" w:rsidRDefault="00EC5D1A" w:rsidP="00522D61">
      <w:pPr>
        <w:spacing w:after="0" w:line="240" w:lineRule="auto"/>
        <w:rPr>
          <w:sz w:val="20"/>
          <w:szCs w:val="20"/>
        </w:rPr>
      </w:pPr>
      <w:r w:rsidRPr="00522D61">
        <w:rPr>
          <w:sz w:val="20"/>
          <w:szCs w:val="20"/>
        </w:rPr>
        <w:t xml:space="preserve">The DEIS failed to discuss that the closest DEC Critical Environmental Area is just downhill from the Cortland landfill. It is McGraw’s water shed for their public water supply. Several Creeks that drain the landfill run past McGraw’s Public Water Supply and join the </w:t>
      </w:r>
      <w:proofErr w:type="spellStart"/>
      <w:r w:rsidRPr="00522D61">
        <w:rPr>
          <w:sz w:val="20"/>
          <w:szCs w:val="20"/>
        </w:rPr>
        <w:t>Tioughnioga</w:t>
      </w:r>
      <w:proofErr w:type="spellEnd"/>
      <w:r w:rsidRPr="00522D61">
        <w:rPr>
          <w:sz w:val="20"/>
          <w:szCs w:val="20"/>
        </w:rPr>
        <w:t xml:space="preserve"> River to flow to the Chesapeake Bay.</w:t>
      </w:r>
    </w:p>
    <w:p w:rsidR="00EE766A" w:rsidRPr="00522D61" w:rsidRDefault="00EE766A" w:rsidP="00522D61">
      <w:pPr>
        <w:spacing w:after="0" w:line="240" w:lineRule="auto"/>
        <w:rPr>
          <w:sz w:val="20"/>
          <w:szCs w:val="20"/>
        </w:rPr>
      </w:pPr>
      <w:r w:rsidRPr="00522D61">
        <w:rPr>
          <w:sz w:val="20"/>
          <w:szCs w:val="20"/>
        </w:rPr>
        <w:t xml:space="preserve">Most of our written and spoken questions and comments have not been addressed, and do not appear in the </w:t>
      </w:r>
      <w:proofErr w:type="gramStart"/>
      <w:r w:rsidRPr="00522D61">
        <w:rPr>
          <w:sz w:val="20"/>
          <w:szCs w:val="20"/>
        </w:rPr>
        <w:t>DEIS .</w:t>
      </w:r>
      <w:proofErr w:type="gramEnd"/>
      <w:r w:rsidRPr="00522D61">
        <w:rPr>
          <w:sz w:val="20"/>
          <w:szCs w:val="20"/>
        </w:rPr>
        <w:t xml:space="preserve"> </w:t>
      </w:r>
    </w:p>
    <w:p w:rsidR="00EE766A" w:rsidRPr="00522D61" w:rsidRDefault="00EE766A" w:rsidP="00522D61">
      <w:pPr>
        <w:spacing w:after="0" w:line="240" w:lineRule="auto"/>
        <w:rPr>
          <w:sz w:val="20"/>
          <w:szCs w:val="20"/>
        </w:rPr>
      </w:pPr>
      <w:r w:rsidRPr="00522D61">
        <w:rPr>
          <w:sz w:val="20"/>
          <w:szCs w:val="20"/>
        </w:rPr>
        <w:t>The information we requested is absent.</w:t>
      </w:r>
    </w:p>
    <w:p w:rsidR="00EC5D1A" w:rsidRPr="00522D61" w:rsidRDefault="00EC5D1A" w:rsidP="00522D61">
      <w:pPr>
        <w:spacing w:after="0" w:line="240" w:lineRule="auto"/>
        <w:rPr>
          <w:sz w:val="20"/>
          <w:szCs w:val="20"/>
        </w:rPr>
      </w:pPr>
      <w:r w:rsidRPr="00522D61">
        <w:rPr>
          <w:sz w:val="20"/>
          <w:szCs w:val="20"/>
        </w:rPr>
        <w:t>Open meetings Law continues to be violated by secret meetings and denials of information which is our right to access.</w:t>
      </w:r>
    </w:p>
    <w:p w:rsidR="00EE766A" w:rsidRPr="00522D61" w:rsidRDefault="00EE766A" w:rsidP="00522D61">
      <w:pPr>
        <w:spacing w:after="0" w:line="240" w:lineRule="auto"/>
        <w:rPr>
          <w:sz w:val="20"/>
          <w:szCs w:val="20"/>
        </w:rPr>
      </w:pPr>
      <w:r w:rsidRPr="00522D61">
        <w:rPr>
          <w:sz w:val="20"/>
          <w:szCs w:val="20"/>
        </w:rPr>
        <w:t xml:space="preserve">There exists no basis upon which we can see how your decisions are being made.  </w:t>
      </w:r>
    </w:p>
    <w:p w:rsidR="00EE766A" w:rsidRPr="00522D61" w:rsidRDefault="00EE766A" w:rsidP="00522D61">
      <w:pPr>
        <w:spacing w:after="0" w:line="240" w:lineRule="auto"/>
        <w:rPr>
          <w:sz w:val="20"/>
          <w:szCs w:val="20"/>
        </w:rPr>
      </w:pPr>
    </w:p>
    <w:p w:rsidR="00EE766A" w:rsidRPr="00522D61" w:rsidRDefault="00EE766A" w:rsidP="00522D61">
      <w:pPr>
        <w:spacing w:after="0" w:line="240" w:lineRule="auto"/>
        <w:rPr>
          <w:sz w:val="20"/>
          <w:szCs w:val="20"/>
        </w:rPr>
      </w:pPr>
      <w:r w:rsidRPr="00522D61">
        <w:rPr>
          <w:sz w:val="20"/>
          <w:szCs w:val="20"/>
        </w:rPr>
        <w:t xml:space="preserve">For a multitude of reasons the only reasonable conclusion that we can come to is that the ash for trash process should immediately be suspended. </w:t>
      </w:r>
    </w:p>
    <w:p w:rsidR="00EE766A" w:rsidRPr="00522D61" w:rsidRDefault="00EE766A" w:rsidP="00522D61">
      <w:pPr>
        <w:spacing w:after="0" w:line="240" w:lineRule="auto"/>
        <w:rPr>
          <w:sz w:val="20"/>
          <w:szCs w:val="20"/>
        </w:rPr>
      </w:pPr>
      <w:r w:rsidRPr="00522D61">
        <w:rPr>
          <w:sz w:val="20"/>
          <w:szCs w:val="20"/>
        </w:rPr>
        <w:t>Van Buren citizen</w:t>
      </w:r>
      <w:r w:rsidR="00EC5D1A" w:rsidRPr="00522D61">
        <w:rPr>
          <w:sz w:val="20"/>
          <w:szCs w:val="20"/>
        </w:rPr>
        <w:t xml:space="preserve"> do n</w:t>
      </w:r>
      <w:r w:rsidR="006E7678" w:rsidRPr="00522D61">
        <w:rPr>
          <w:sz w:val="20"/>
          <w:szCs w:val="20"/>
        </w:rPr>
        <w:t>ot want the landf</w:t>
      </w:r>
      <w:r w:rsidRPr="00522D61">
        <w:rPr>
          <w:sz w:val="20"/>
          <w:szCs w:val="20"/>
        </w:rPr>
        <w:t>ill in t</w:t>
      </w:r>
      <w:r w:rsidR="00EC5D1A" w:rsidRPr="00522D61">
        <w:rPr>
          <w:sz w:val="20"/>
          <w:szCs w:val="20"/>
        </w:rPr>
        <w:t>heir community used for Onondaga a</w:t>
      </w:r>
      <w:r w:rsidRPr="00522D61">
        <w:rPr>
          <w:sz w:val="20"/>
          <w:szCs w:val="20"/>
        </w:rPr>
        <w:t xml:space="preserve">sh.  </w:t>
      </w:r>
    </w:p>
    <w:p w:rsidR="00EE766A" w:rsidRPr="00522D61" w:rsidRDefault="00EC5D1A" w:rsidP="00522D61">
      <w:pPr>
        <w:spacing w:after="0" w:line="240" w:lineRule="auto"/>
        <w:rPr>
          <w:sz w:val="20"/>
          <w:szCs w:val="20"/>
        </w:rPr>
      </w:pPr>
      <w:r w:rsidRPr="00522D61">
        <w:rPr>
          <w:sz w:val="20"/>
          <w:szCs w:val="20"/>
        </w:rPr>
        <w:t>Well imagine ho</w:t>
      </w:r>
      <w:r w:rsidR="00EE766A" w:rsidRPr="00522D61">
        <w:rPr>
          <w:sz w:val="20"/>
          <w:szCs w:val="20"/>
        </w:rPr>
        <w:t xml:space="preserve">w we feel in Cortland </w:t>
      </w:r>
      <w:proofErr w:type="gramStart"/>
      <w:r w:rsidR="00EE766A" w:rsidRPr="00522D61">
        <w:rPr>
          <w:sz w:val="20"/>
          <w:szCs w:val="20"/>
        </w:rPr>
        <w:t>county…</w:t>
      </w:r>
      <w:proofErr w:type="gramEnd"/>
      <w:r w:rsidR="006E7678" w:rsidRPr="00522D61">
        <w:rPr>
          <w:sz w:val="20"/>
          <w:szCs w:val="20"/>
        </w:rPr>
        <w:t>we don’t want the rech</w:t>
      </w:r>
      <w:r w:rsidR="00EE766A" w:rsidRPr="00522D61">
        <w:rPr>
          <w:sz w:val="20"/>
          <w:szCs w:val="20"/>
        </w:rPr>
        <w:t>arge zone of o</w:t>
      </w:r>
      <w:r w:rsidRPr="00522D61">
        <w:rPr>
          <w:sz w:val="20"/>
          <w:szCs w:val="20"/>
        </w:rPr>
        <w:t>ur Sole Source Aquifer filled with toxin laden ash, either.</w:t>
      </w:r>
    </w:p>
    <w:p w:rsidR="00EE766A" w:rsidRPr="00522D61" w:rsidRDefault="00EE766A" w:rsidP="00522D61">
      <w:pPr>
        <w:spacing w:after="0" w:line="240" w:lineRule="auto"/>
        <w:rPr>
          <w:sz w:val="20"/>
          <w:szCs w:val="20"/>
        </w:rPr>
      </w:pPr>
      <w:r w:rsidRPr="00522D61">
        <w:rPr>
          <w:sz w:val="20"/>
          <w:szCs w:val="20"/>
        </w:rPr>
        <w:t xml:space="preserve">And we are working very hard to be sure that OCRA does not have the option of using the Cortland Landfill for </w:t>
      </w:r>
      <w:proofErr w:type="spellStart"/>
      <w:proofErr w:type="gramStart"/>
      <w:r w:rsidRPr="00522D61">
        <w:rPr>
          <w:sz w:val="20"/>
          <w:szCs w:val="20"/>
        </w:rPr>
        <w:t>it’s</w:t>
      </w:r>
      <w:proofErr w:type="spellEnd"/>
      <w:proofErr w:type="gramEnd"/>
      <w:r w:rsidRPr="00522D61">
        <w:rPr>
          <w:sz w:val="20"/>
          <w:szCs w:val="20"/>
        </w:rPr>
        <w:t xml:space="preserve"> ash.</w:t>
      </w:r>
    </w:p>
    <w:p w:rsidR="009A7EAE" w:rsidRPr="00522D61" w:rsidRDefault="009A7EAE" w:rsidP="00522D61">
      <w:pPr>
        <w:spacing w:after="0" w:line="240" w:lineRule="auto"/>
        <w:rPr>
          <w:sz w:val="20"/>
          <w:szCs w:val="20"/>
        </w:rPr>
      </w:pPr>
      <w:r w:rsidRPr="00522D61">
        <w:rPr>
          <w:sz w:val="20"/>
          <w:szCs w:val="20"/>
        </w:rPr>
        <w:t xml:space="preserve">I have in my </w:t>
      </w:r>
      <w:proofErr w:type="gramStart"/>
      <w:r w:rsidRPr="00522D61">
        <w:rPr>
          <w:sz w:val="20"/>
          <w:szCs w:val="20"/>
        </w:rPr>
        <w:t>hand ,</w:t>
      </w:r>
      <w:proofErr w:type="gramEnd"/>
      <w:r w:rsidRPr="00522D61">
        <w:rPr>
          <w:sz w:val="20"/>
          <w:szCs w:val="20"/>
        </w:rPr>
        <w:t xml:space="preserve"> a copy of an email from Mark Connelly which states</w:t>
      </w:r>
      <w:r w:rsidR="003D5267" w:rsidRPr="00522D61">
        <w:rPr>
          <w:sz w:val="20"/>
          <w:szCs w:val="20"/>
        </w:rPr>
        <w:t>:</w:t>
      </w:r>
    </w:p>
    <w:p w:rsidR="003D5267" w:rsidRPr="00522D61" w:rsidRDefault="003D5267" w:rsidP="00522D61">
      <w:pPr>
        <w:shd w:val="clear" w:color="auto" w:fill="FFFFFF"/>
        <w:spacing w:after="0" w:line="240" w:lineRule="auto"/>
        <w:rPr>
          <w:rFonts w:ascii="Arial" w:hAnsi="Arial" w:cs="Arial"/>
          <w:color w:val="222222"/>
          <w:sz w:val="20"/>
          <w:szCs w:val="20"/>
        </w:rPr>
      </w:pPr>
      <w:r w:rsidRPr="00522D61">
        <w:rPr>
          <w:rFonts w:ascii="Arial" w:hAnsi="Arial" w:cs="Arial"/>
          <w:color w:val="222222"/>
          <w:sz w:val="20"/>
          <w:szCs w:val="20"/>
        </w:rPr>
        <w:br/>
      </w:r>
      <w:r w:rsidRPr="00522D61">
        <w:rPr>
          <w:rFonts w:ascii="Arial" w:hAnsi="Arial" w:cs="Arial"/>
          <w:noProof/>
          <w:color w:val="222222"/>
          <w:sz w:val="20"/>
          <w:szCs w:val="20"/>
        </w:rPr>
        <w:drawing>
          <wp:inline distT="0" distB="0" distL="0" distR="0">
            <wp:extent cx="302260" cy="302260"/>
            <wp:effectExtent l="0" t="0" r="2540" b="2540"/>
            <wp:docPr id="7" name="Picture 7" descr="https://ci3.googleusercontent.com/proxy/cmCCKxDrKjrUE9qyh0JXEtjmhFFhjTNLRXKKuWZv6AwB6EWDNMo0AxurTmmD_iEikmdT1AIu2FytbOd58xsndC53jf7jL1IntmCAayZzMZ0=s0-d-e1-ft#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3.googleusercontent.com/proxy/cmCCKxDrKjrUE9qyh0JXEtjmhFFhjTNLRXKKuWZv6AwB6EWDNMo0AxurTmmD_iEikmdT1AIu2FytbOd58xsndC53jf7jL1IntmCAayZzMZ0=s0-d-e1-ft#https://ssl.gstatic.com/ui/v1/icons/mail/profile_mask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8780"/>
        <w:gridCol w:w="553"/>
        <w:gridCol w:w="34"/>
        <w:gridCol w:w="53"/>
      </w:tblGrid>
      <w:tr w:rsidR="003D5267" w:rsidRPr="00522D61" w:rsidTr="003D5267">
        <w:trPr>
          <w:tblCellSpacing w:w="15" w:type="dxa"/>
        </w:trPr>
        <w:tc>
          <w:tcPr>
            <w:tcW w:w="13097" w:type="dxa"/>
            <w:vAlign w:val="center"/>
            <w:hideMark/>
          </w:tcPr>
          <w:tbl>
            <w:tblPr>
              <w:tblW w:w="13100" w:type="dxa"/>
              <w:tblCellSpacing w:w="15" w:type="dxa"/>
              <w:tblCellMar>
                <w:left w:w="0" w:type="dxa"/>
                <w:right w:w="0" w:type="dxa"/>
              </w:tblCellMar>
              <w:tblLook w:val="04A0" w:firstRow="1" w:lastRow="0" w:firstColumn="1" w:lastColumn="0" w:noHBand="0" w:noVBand="1"/>
            </w:tblPr>
            <w:tblGrid>
              <w:gridCol w:w="13100"/>
            </w:tblGrid>
            <w:tr w:rsidR="003D5267" w:rsidRPr="00522D61">
              <w:trPr>
                <w:tblCellSpacing w:w="15" w:type="dxa"/>
              </w:trPr>
              <w:tc>
                <w:tcPr>
                  <w:tcW w:w="0" w:type="auto"/>
                  <w:vAlign w:val="center"/>
                  <w:hideMark/>
                </w:tcPr>
                <w:p w:rsidR="003D5267" w:rsidRPr="00522D61" w:rsidRDefault="003D5267" w:rsidP="00522D61">
                  <w:pPr>
                    <w:pStyle w:val="Heading3"/>
                    <w:spacing w:before="0" w:beforeAutospacing="0" w:after="0" w:afterAutospacing="0"/>
                    <w:rPr>
                      <w:rFonts w:ascii="Arial" w:hAnsi="Arial" w:cs="Arial"/>
                      <w:sz w:val="20"/>
                      <w:szCs w:val="20"/>
                    </w:rPr>
                  </w:pPr>
                  <w:r w:rsidRPr="00522D61">
                    <w:rPr>
                      <w:rFonts w:ascii="Arial" w:hAnsi="Arial" w:cs="Arial"/>
                      <w:sz w:val="20"/>
                      <w:szCs w:val="20"/>
                    </w:rPr>
                    <w:t>Mark Donnelly &lt;</w:t>
                  </w:r>
                  <w:hyperlink r:id="rId5" w:tgtFrame="_blank" w:history="1">
                    <w:r w:rsidRPr="00522D61">
                      <w:rPr>
                        <w:rStyle w:val="Hyperlink"/>
                        <w:rFonts w:ascii="Arial" w:hAnsi="Arial" w:cs="Arial"/>
                        <w:color w:val="1155CC"/>
                        <w:sz w:val="20"/>
                        <w:szCs w:val="20"/>
                      </w:rPr>
                      <w:t>mdonnelly@ocrra.org</w:t>
                    </w:r>
                  </w:hyperlink>
                  <w:r w:rsidRPr="00522D61">
                    <w:rPr>
                      <w:rFonts w:ascii="Arial" w:hAnsi="Arial" w:cs="Arial"/>
                      <w:sz w:val="20"/>
                      <w:szCs w:val="20"/>
                    </w:rPr>
                    <w:t>&gt;</w:t>
                  </w:r>
                </w:p>
              </w:tc>
            </w:tr>
          </w:tbl>
          <w:p w:rsidR="003D5267" w:rsidRPr="00522D61" w:rsidRDefault="003D5267" w:rsidP="00522D61">
            <w:pPr>
              <w:spacing w:after="0" w:line="240" w:lineRule="auto"/>
              <w:rPr>
                <w:rFonts w:ascii="Arial" w:hAnsi="Arial" w:cs="Arial"/>
                <w:sz w:val="20"/>
                <w:szCs w:val="20"/>
              </w:rPr>
            </w:pPr>
          </w:p>
        </w:tc>
        <w:tc>
          <w:tcPr>
            <w:tcW w:w="0" w:type="auto"/>
            <w:vAlign w:val="center"/>
            <w:hideMark/>
          </w:tcPr>
          <w:p w:rsidR="003D5267" w:rsidRPr="00522D61" w:rsidRDefault="003D5267" w:rsidP="00522D61">
            <w:pPr>
              <w:spacing w:after="0" w:line="240" w:lineRule="auto"/>
              <w:rPr>
                <w:rFonts w:ascii="Arial" w:hAnsi="Arial" w:cs="Arial"/>
                <w:sz w:val="20"/>
                <w:szCs w:val="20"/>
              </w:rPr>
            </w:pPr>
            <w:r w:rsidRPr="00522D61">
              <w:rPr>
                <w:rFonts w:ascii="Arial" w:hAnsi="Arial" w:cs="Arial"/>
                <w:noProof/>
                <w:sz w:val="20"/>
                <w:szCs w:val="20"/>
              </w:rPr>
              <w:drawing>
                <wp:inline distT="0" distB="0" distL="0" distR="0">
                  <wp:extent cx="8255" cy="8255"/>
                  <wp:effectExtent l="0" t="0" r="0" b="0"/>
                  <wp:docPr id="6" name="Picture 6"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achment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522D61">
              <w:rPr>
                <w:rFonts w:ascii="Arial" w:hAnsi="Arial" w:cs="Arial"/>
                <w:sz w:val="20"/>
                <w:szCs w:val="20"/>
              </w:rPr>
              <w:t>11/18/13</w:t>
            </w:r>
          </w:p>
          <w:p w:rsidR="003D5267" w:rsidRPr="00522D61" w:rsidRDefault="003D5267" w:rsidP="00522D61">
            <w:pPr>
              <w:spacing w:after="0" w:line="240" w:lineRule="auto"/>
              <w:rPr>
                <w:rFonts w:ascii="Arial" w:hAnsi="Arial" w:cs="Arial"/>
                <w:sz w:val="20"/>
                <w:szCs w:val="20"/>
              </w:rPr>
            </w:pPr>
            <w:r w:rsidRPr="00522D61">
              <w:rPr>
                <w:rFonts w:ascii="Arial" w:hAnsi="Arial" w:cs="Arial"/>
                <w:noProof/>
                <w:sz w:val="20"/>
                <w:szCs w:val="20"/>
              </w:rPr>
              <w:drawing>
                <wp:inline distT="0" distB="0" distL="0" distR="0">
                  <wp:extent cx="8255" cy="8255"/>
                  <wp:effectExtent l="0" t="0" r="0" b="0"/>
                  <wp:docPr id="5" name="Picture 5" descr="https://ci5.googleusercontent.com/proxy/CJ5Ml6rJE3CopP8g7mxczYXtpZfKgFzJfshmcfw2XQhHhnEu83tudcHntJAjiQBiREEg7yQKhU_bZskwzBAxX4wwzsBq6h9b3-RkbX8=s0-d-e1-ft#https://mail.google.com/mail/ca/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i5.googleusercontent.com/proxy/CJ5Ml6rJE3CopP8g7mxczYXtpZfKgFzJfshmcfw2XQhHhnEu83tudcHntJAjiQBiREEg7yQKhU_bZskwzBAxX4wwzsBq6h9b3-RkbX8=s0-d-e1-ft#https://mail.google.com/mail/ca/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0" w:type="auto"/>
            <w:vAlign w:val="center"/>
            <w:hideMark/>
          </w:tcPr>
          <w:p w:rsidR="003D5267" w:rsidRPr="00522D61" w:rsidRDefault="003D5267" w:rsidP="00522D61">
            <w:pPr>
              <w:spacing w:after="0" w:line="240" w:lineRule="auto"/>
              <w:rPr>
                <w:rFonts w:ascii="Arial" w:hAnsi="Arial" w:cs="Arial"/>
                <w:sz w:val="20"/>
                <w:szCs w:val="20"/>
              </w:rPr>
            </w:pPr>
          </w:p>
        </w:tc>
        <w:tc>
          <w:tcPr>
            <w:tcW w:w="0" w:type="auto"/>
            <w:vMerge w:val="restart"/>
            <w:vAlign w:val="center"/>
            <w:hideMark/>
          </w:tcPr>
          <w:p w:rsidR="003D5267" w:rsidRPr="00522D61" w:rsidRDefault="003D5267" w:rsidP="00522D61">
            <w:pPr>
              <w:spacing w:after="0" w:line="240" w:lineRule="auto"/>
              <w:rPr>
                <w:rFonts w:ascii="Arial" w:hAnsi="Arial" w:cs="Arial"/>
                <w:sz w:val="20"/>
                <w:szCs w:val="20"/>
              </w:rPr>
            </w:pPr>
            <w:r w:rsidRPr="00522D61">
              <w:rPr>
                <w:rFonts w:ascii="Arial" w:hAnsi="Arial" w:cs="Arial"/>
                <w:noProof/>
                <w:sz w:val="20"/>
                <w:szCs w:val="20"/>
              </w:rPr>
              <w:drawing>
                <wp:inline distT="0" distB="0" distL="0" distR="0">
                  <wp:extent cx="8255" cy="8255"/>
                  <wp:effectExtent l="0" t="0" r="0" b="0"/>
                  <wp:docPr id="4" name="Picture 4" descr="https://ci5.googleusercontent.com/proxy/CJ5Ml6rJE3CopP8g7mxczYXtpZfKgFzJfshmcfw2XQhHhnEu83tudcHntJAjiQBiREEg7yQKhU_bZskwzBAxX4wwzsBq6h9b3-RkbX8=s0-d-e1-ft#https://mail.google.com/mail/ca/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i5.googleusercontent.com/proxy/CJ5Ml6rJE3CopP8g7mxczYXtpZfKgFzJfshmcfw2XQhHhnEu83tudcHntJAjiQBiREEg7yQKhU_bZskwzBAxX4wwzsBq6h9b3-RkbX8=s0-d-e1-ft#https://mail.google.com/mail/ca/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3D5267" w:rsidRPr="00522D61" w:rsidRDefault="003D5267" w:rsidP="00522D61">
            <w:pPr>
              <w:spacing w:after="0" w:line="240" w:lineRule="auto"/>
              <w:rPr>
                <w:rFonts w:ascii="Arial" w:hAnsi="Arial" w:cs="Arial"/>
                <w:sz w:val="20"/>
                <w:szCs w:val="20"/>
              </w:rPr>
            </w:pPr>
            <w:r w:rsidRPr="00522D61">
              <w:rPr>
                <w:rFonts w:ascii="Arial" w:hAnsi="Arial" w:cs="Arial"/>
                <w:noProof/>
                <w:sz w:val="20"/>
                <w:szCs w:val="20"/>
              </w:rPr>
              <w:drawing>
                <wp:inline distT="0" distB="0" distL="0" distR="0">
                  <wp:extent cx="8255" cy="8255"/>
                  <wp:effectExtent l="0" t="0" r="0" b="0"/>
                  <wp:docPr id="3" name="Picture 3" descr="https://ci5.googleusercontent.com/proxy/CJ5Ml6rJE3CopP8g7mxczYXtpZfKgFzJfshmcfw2XQhHhnEu83tudcHntJAjiQBiREEg7yQKhU_bZskwzBAxX4wwzsBq6h9b3-RkbX8=s0-d-e1-ft#https://mail.google.com/mail/ca/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i5.googleusercontent.com/proxy/CJ5Ml6rJE3CopP8g7mxczYXtpZfKgFzJfshmcfw2XQhHhnEu83tudcHntJAjiQBiREEg7yQKhU_bZskwzBAxX4wwzsBq6h9b3-RkbX8=s0-d-e1-ft#https://mail.google.com/mail/ca/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3D5267" w:rsidRPr="00522D61" w:rsidTr="003D5267">
        <w:trPr>
          <w:tblCellSpacing w:w="15" w:type="dxa"/>
        </w:trPr>
        <w:tc>
          <w:tcPr>
            <w:tcW w:w="0" w:type="auto"/>
            <w:gridSpan w:val="3"/>
            <w:vAlign w:val="center"/>
            <w:hideMark/>
          </w:tcPr>
          <w:tbl>
            <w:tblPr>
              <w:tblW w:w="14750" w:type="dxa"/>
              <w:tblCellSpacing w:w="15" w:type="dxa"/>
              <w:tblCellMar>
                <w:left w:w="0" w:type="dxa"/>
                <w:right w:w="0" w:type="dxa"/>
              </w:tblCellMar>
              <w:tblLook w:val="04A0" w:firstRow="1" w:lastRow="0" w:firstColumn="1" w:lastColumn="0" w:noHBand="0" w:noVBand="1"/>
            </w:tblPr>
            <w:tblGrid>
              <w:gridCol w:w="14750"/>
            </w:tblGrid>
            <w:tr w:rsidR="003D5267" w:rsidRPr="00522D61">
              <w:trPr>
                <w:tblCellSpacing w:w="15" w:type="dxa"/>
              </w:trPr>
              <w:tc>
                <w:tcPr>
                  <w:tcW w:w="0" w:type="auto"/>
                  <w:vAlign w:val="center"/>
                  <w:hideMark/>
                </w:tcPr>
                <w:p w:rsidR="003D5267" w:rsidRPr="00522D61" w:rsidRDefault="003D5267" w:rsidP="00522D61">
                  <w:pPr>
                    <w:spacing w:after="0" w:line="240" w:lineRule="auto"/>
                    <w:rPr>
                      <w:rFonts w:ascii="Arial" w:hAnsi="Arial" w:cs="Arial"/>
                      <w:sz w:val="20"/>
                      <w:szCs w:val="20"/>
                    </w:rPr>
                  </w:pPr>
                  <w:r w:rsidRPr="00522D61">
                    <w:rPr>
                      <w:rFonts w:ascii="Arial" w:hAnsi="Arial" w:cs="Arial"/>
                      <w:color w:val="777777"/>
                      <w:sz w:val="20"/>
                      <w:szCs w:val="20"/>
                    </w:rPr>
                    <w:t>to me, Amy</w:t>
                  </w:r>
                </w:p>
                <w:p w:rsidR="003D5267" w:rsidRPr="00522D61" w:rsidRDefault="003D5267" w:rsidP="00522D61">
                  <w:pPr>
                    <w:spacing w:after="0" w:line="240" w:lineRule="auto"/>
                    <w:rPr>
                      <w:rFonts w:ascii="Arial" w:hAnsi="Arial" w:cs="Arial"/>
                      <w:sz w:val="20"/>
                      <w:szCs w:val="20"/>
                    </w:rPr>
                  </w:pPr>
                  <w:r w:rsidRPr="00522D61">
                    <w:rPr>
                      <w:rFonts w:ascii="Arial" w:hAnsi="Arial" w:cs="Arial"/>
                      <w:noProof/>
                      <w:sz w:val="20"/>
                      <w:szCs w:val="20"/>
                    </w:rPr>
                    <w:lastRenderedPageBreak/>
                    <w:drawing>
                      <wp:inline distT="0" distB="0" distL="0" distR="0">
                        <wp:extent cx="8255" cy="8255"/>
                        <wp:effectExtent l="0" t="0" r="0" b="0"/>
                        <wp:docPr id="2" name="Picture 2" descr="https://ci5.googleusercontent.com/proxy/CJ5Ml6rJE3CopP8g7mxczYXtpZfKgFzJfshmcfw2XQhHhnEu83tudcHntJAjiQBiREEg7yQKhU_bZskwzBAxX4wwzsBq6h9b3-RkbX8=s0-d-e1-ft#https://mail.google.com/mail/ca/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i5.googleusercontent.com/proxy/CJ5Ml6rJE3CopP8g7mxczYXtpZfKgFzJfshmcfw2XQhHhnEu83tudcHntJAjiQBiREEg7yQKhU_bZskwzBAxX4wwzsBq6h9b3-RkbX8=s0-d-e1-ft#https://mail.google.com/mail/ca/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3D5267" w:rsidRPr="00522D61" w:rsidRDefault="003D5267" w:rsidP="00522D61">
            <w:pPr>
              <w:spacing w:after="0" w:line="240" w:lineRule="auto"/>
              <w:rPr>
                <w:rFonts w:ascii="Arial" w:hAnsi="Arial" w:cs="Arial"/>
                <w:sz w:val="20"/>
                <w:szCs w:val="20"/>
              </w:rPr>
            </w:pPr>
          </w:p>
        </w:tc>
        <w:tc>
          <w:tcPr>
            <w:tcW w:w="0" w:type="auto"/>
            <w:vMerge/>
            <w:vAlign w:val="center"/>
            <w:hideMark/>
          </w:tcPr>
          <w:p w:rsidR="003D5267" w:rsidRPr="00522D61" w:rsidRDefault="003D5267" w:rsidP="00522D61">
            <w:pPr>
              <w:spacing w:after="0" w:line="240" w:lineRule="auto"/>
              <w:rPr>
                <w:rFonts w:ascii="Arial" w:hAnsi="Arial" w:cs="Arial"/>
                <w:sz w:val="20"/>
                <w:szCs w:val="20"/>
              </w:rPr>
            </w:pPr>
          </w:p>
        </w:tc>
      </w:tr>
    </w:tbl>
    <w:p w:rsidR="003D5267" w:rsidRPr="00522D61" w:rsidRDefault="003D5267" w:rsidP="00522D61">
      <w:pPr>
        <w:shd w:val="clear" w:color="auto" w:fill="FFFFFF"/>
        <w:spacing w:after="0" w:line="240" w:lineRule="auto"/>
        <w:rPr>
          <w:rFonts w:ascii="Times New Roman" w:hAnsi="Times New Roman" w:cs="Times New Roman"/>
          <w:color w:val="222222"/>
          <w:sz w:val="20"/>
          <w:szCs w:val="20"/>
        </w:rPr>
      </w:pPr>
      <w:r w:rsidRPr="00522D61">
        <w:rPr>
          <w:rFonts w:ascii="Calibri" w:hAnsi="Calibri"/>
          <w:color w:val="1F497D"/>
          <w:sz w:val="20"/>
          <w:szCs w:val="20"/>
        </w:rPr>
        <w:lastRenderedPageBreak/>
        <w:t>Hello Pam,</w:t>
      </w:r>
    </w:p>
    <w:p w:rsidR="003D5267" w:rsidRPr="00522D61" w:rsidRDefault="003D5267" w:rsidP="00522D61">
      <w:pPr>
        <w:shd w:val="clear" w:color="auto" w:fill="FFFFFF"/>
        <w:spacing w:after="0" w:line="240" w:lineRule="auto"/>
        <w:rPr>
          <w:color w:val="222222"/>
          <w:sz w:val="20"/>
          <w:szCs w:val="20"/>
        </w:rPr>
      </w:pPr>
      <w:r w:rsidRPr="00522D61">
        <w:rPr>
          <w:rFonts w:ascii="Calibri" w:hAnsi="Calibri"/>
          <w:color w:val="1F497D"/>
          <w:sz w:val="20"/>
          <w:szCs w:val="20"/>
        </w:rPr>
        <w:t xml:space="preserve">OCRRA does not have plans or desire to develop the permitted landfill at this time because, even without the potential partnership with Cortland County, there is sufficient landfill capacity in the state for reuse of the material as an alternative daily cover (under an approved beneficial use determination by NYSDEC).  As both Counties have reciprocal needs, lowering the GHG footprint in </w:t>
      </w:r>
      <w:proofErr w:type="gramStart"/>
      <w:r w:rsidRPr="00522D61">
        <w:rPr>
          <w:rFonts w:ascii="Calibri" w:hAnsi="Calibri"/>
          <w:color w:val="1F497D"/>
          <w:sz w:val="20"/>
          <w:szCs w:val="20"/>
        </w:rPr>
        <w:t>the  NYSDEC</w:t>
      </w:r>
      <w:proofErr w:type="gramEnd"/>
      <w:r w:rsidRPr="00522D61">
        <w:rPr>
          <w:rFonts w:ascii="Calibri" w:hAnsi="Calibri"/>
          <w:color w:val="1F497D"/>
          <w:sz w:val="20"/>
          <w:szCs w:val="20"/>
        </w:rPr>
        <w:t xml:space="preserve"> Region 7 air basin is an environmentally responsible initiative.  </w:t>
      </w:r>
    </w:p>
    <w:p w:rsidR="003D5267" w:rsidRPr="00522D61" w:rsidRDefault="003D5267" w:rsidP="00522D61">
      <w:pPr>
        <w:shd w:val="clear" w:color="auto" w:fill="FFFFFF"/>
        <w:spacing w:after="0" w:line="240" w:lineRule="auto"/>
        <w:rPr>
          <w:color w:val="222222"/>
          <w:sz w:val="20"/>
          <w:szCs w:val="20"/>
        </w:rPr>
      </w:pPr>
      <w:r w:rsidRPr="00522D61">
        <w:rPr>
          <w:rFonts w:ascii="Calibri" w:hAnsi="Calibri"/>
          <w:color w:val="1F497D"/>
          <w:sz w:val="20"/>
          <w:szCs w:val="20"/>
        </w:rPr>
        <w:t>Regards,</w:t>
      </w:r>
    </w:p>
    <w:p w:rsidR="003D5267" w:rsidRPr="00522D61" w:rsidRDefault="003D5267" w:rsidP="00522D61">
      <w:pPr>
        <w:shd w:val="clear" w:color="auto" w:fill="FFFFFF"/>
        <w:spacing w:after="0" w:line="240" w:lineRule="auto"/>
        <w:rPr>
          <w:color w:val="222222"/>
          <w:sz w:val="20"/>
          <w:szCs w:val="20"/>
        </w:rPr>
      </w:pPr>
      <w:r w:rsidRPr="00522D61">
        <w:rPr>
          <w:rFonts w:ascii="Calibri" w:hAnsi="Calibri"/>
          <w:color w:val="1F497D"/>
          <w:sz w:val="20"/>
          <w:szCs w:val="20"/>
        </w:rPr>
        <w:t> </w:t>
      </w:r>
    </w:p>
    <w:p w:rsidR="003D5267" w:rsidRPr="00522D61" w:rsidRDefault="003D5267" w:rsidP="00522D61">
      <w:pPr>
        <w:shd w:val="clear" w:color="auto" w:fill="FFFFFF"/>
        <w:spacing w:after="0" w:line="240" w:lineRule="auto"/>
        <w:rPr>
          <w:color w:val="222222"/>
          <w:sz w:val="20"/>
          <w:szCs w:val="20"/>
        </w:rPr>
      </w:pPr>
      <w:r w:rsidRPr="00522D61">
        <w:rPr>
          <w:rFonts w:ascii="Calibri" w:hAnsi="Calibri"/>
          <w:b/>
          <w:bCs/>
          <w:color w:val="0070C0"/>
          <w:sz w:val="20"/>
          <w:szCs w:val="20"/>
        </w:rPr>
        <w:t> </w:t>
      </w:r>
    </w:p>
    <w:p w:rsidR="003D5267" w:rsidRPr="00522D61" w:rsidRDefault="003D5267" w:rsidP="00522D61">
      <w:pPr>
        <w:shd w:val="clear" w:color="auto" w:fill="FFFFFF"/>
        <w:spacing w:after="0" w:line="240" w:lineRule="auto"/>
        <w:rPr>
          <w:color w:val="222222"/>
          <w:sz w:val="20"/>
          <w:szCs w:val="20"/>
        </w:rPr>
      </w:pPr>
      <w:r w:rsidRPr="00522D61">
        <w:rPr>
          <w:rFonts w:ascii="Calibri" w:hAnsi="Calibri"/>
          <w:b/>
          <w:bCs/>
          <w:color w:val="0070C0"/>
          <w:sz w:val="20"/>
          <w:szCs w:val="20"/>
        </w:rPr>
        <w:t>Mark Donnelly</w:t>
      </w:r>
    </w:p>
    <w:p w:rsidR="003D5267" w:rsidRPr="00522D61" w:rsidRDefault="003D5267" w:rsidP="00522D61">
      <w:pPr>
        <w:shd w:val="clear" w:color="auto" w:fill="FFFFFF"/>
        <w:spacing w:after="0" w:line="240" w:lineRule="auto"/>
        <w:rPr>
          <w:color w:val="222222"/>
          <w:sz w:val="20"/>
          <w:szCs w:val="20"/>
        </w:rPr>
      </w:pPr>
      <w:r w:rsidRPr="00522D61">
        <w:rPr>
          <w:rFonts w:ascii="Calibri" w:hAnsi="Calibri"/>
          <w:b/>
          <w:bCs/>
          <w:color w:val="0070C0"/>
          <w:sz w:val="20"/>
          <w:szCs w:val="20"/>
        </w:rPr>
        <w:t>Executive Director</w:t>
      </w:r>
    </w:p>
    <w:p w:rsidR="003D5267" w:rsidRPr="00522D61" w:rsidRDefault="003D5267" w:rsidP="00522D61">
      <w:pPr>
        <w:shd w:val="clear" w:color="auto" w:fill="FFFFFF"/>
        <w:spacing w:after="0" w:line="240" w:lineRule="auto"/>
        <w:rPr>
          <w:color w:val="222222"/>
          <w:sz w:val="20"/>
          <w:szCs w:val="20"/>
        </w:rPr>
      </w:pPr>
      <w:r w:rsidRPr="00522D61">
        <w:rPr>
          <w:rFonts w:ascii="Calibri" w:hAnsi="Calibri"/>
          <w:b/>
          <w:bCs/>
          <w:color w:val="548DD4"/>
          <w:sz w:val="20"/>
          <w:szCs w:val="20"/>
        </w:rPr>
        <w:t>OCRRA</w:t>
      </w:r>
    </w:p>
    <w:p w:rsidR="003D5267" w:rsidRPr="00522D61" w:rsidRDefault="003D5267" w:rsidP="00522D61">
      <w:pPr>
        <w:shd w:val="clear" w:color="auto" w:fill="FFFFFF"/>
        <w:spacing w:after="0" w:line="240" w:lineRule="auto"/>
        <w:rPr>
          <w:color w:val="222222"/>
          <w:sz w:val="20"/>
          <w:szCs w:val="20"/>
        </w:rPr>
      </w:pPr>
      <w:r w:rsidRPr="00522D61">
        <w:rPr>
          <w:rFonts w:ascii="Calibri" w:hAnsi="Calibri"/>
          <w:b/>
          <w:bCs/>
          <w:color w:val="548DD4"/>
          <w:sz w:val="20"/>
          <w:szCs w:val="20"/>
        </w:rPr>
        <w:t>Like us on </w:t>
      </w:r>
      <w:hyperlink r:id="rId7" w:tgtFrame="_blank" w:history="1">
        <w:r w:rsidRPr="00522D61">
          <w:rPr>
            <w:rStyle w:val="Hyperlink"/>
            <w:rFonts w:ascii="Calibri" w:hAnsi="Calibri"/>
            <w:b/>
            <w:bCs/>
            <w:color w:val="1155CC"/>
            <w:sz w:val="20"/>
            <w:szCs w:val="20"/>
          </w:rPr>
          <w:t>Facebook</w:t>
        </w:r>
      </w:hyperlink>
      <w:r w:rsidRPr="00522D61">
        <w:rPr>
          <w:rFonts w:ascii="Calibri" w:hAnsi="Calibri"/>
          <w:b/>
          <w:bCs/>
          <w:color w:val="548DD4"/>
          <w:sz w:val="20"/>
          <w:szCs w:val="20"/>
        </w:rPr>
        <w:t> (OCRRA.org) and join our bi-monthly </w:t>
      </w:r>
      <w:hyperlink r:id="rId8" w:tgtFrame="_blank" w:history="1">
        <w:r w:rsidRPr="00522D61">
          <w:rPr>
            <w:rStyle w:val="Hyperlink"/>
            <w:rFonts w:ascii="Calibri" w:hAnsi="Calibri"/>
            <w:b/>
            <w:bCs/>
            <w:color w:val="00B050"/>
            <w:sz w:val="20"/>
            <w:szCs w:val="20"/>
          </w:rPr>
          <w:t>e-mail</w:t>
        </w:r>
      </w:hyperlink>
      <w:r w:rsidRPr="00522D61">
        <w:rPr>
          <w:rFonts w:ascii="Calibri" w:hAnsi="Calibri"/>
          <w:b/>
          <w:bCs/>
          <w:color w:val="548DD4"/>
          <w:sz w:val="20"/>
          <w:szCs w:val="20"/>
        </w:rPr>
        <w:t> list to get the latest in eco-news.</w:t>
      </w:r>
    </w:p>
    <w:p w:rsidR="003D5267" w:rsidRPr="00522D61" w:rsidRDefault="003D5267" w:rsidP="00522D61">
      <w:pPr>
        <w:shd w:val="clear" w:color="auto" w:fill="FFFFFF"/>
        <w:spacing w:after="0" w:line="240" w:lineRule="auto"/>
        <w:rPr>
          <w:color w:val="222222"/>
          <w:sz w:val="20"/>
          <w:szCs w:val="20"/>
        </w:rPr>
      </w:pPr>
    </w:p>
    <w:p w:rsidR="003D5267" w:rsidRPr="00522D61" w:rsidRDefault="003D5267" w:rsidP="00522D61">
      <w:pPr>
        <w:shd w:val="clear" w:color="auto" w:fill="FFFFFF"/>
        <w:spacing w:after="0" w:line="240" w:lineRule="auto"/>
        <w:rPr>
          <w:color w:val="222222"/>
          <w:sz w:val="20"/>
          <w:szCs w:val="20"/>
        </w:rPr>
      </w:pPr>
      <w:r w:rsidRPr="00522D61">
        <w:rPr>
          <w:rFonts w:ascii="Arial" w:hAnsi="Arial" w:cs="Arial"/>
          <w:b/>
          <w:bCs/>
          <w:color w:val="00B050"/>
          <w:sz w:val="20"/>
          <w:szCs w:val="20"/>
        </w:rPr>
        <w:t>Phone:</w:t>
      </w:r>
      <w:r w:rsidRPr="00522D61">
        <w:rPr>
          <w:rFonts w:ascii="Arial" w:hAnsi="Arial" w:cs="Arial"/>
          <w:color w:val="1F497D"/>
          <w:sz w:val="20"/>
          <w:szCs w:val="20"/>
        </w:rPr>
        <w:t> </w:t>
      </w:r>
      <w:hyperlink r:id="rId9" w:tgtFrame="_blank" w:history="1">
        <w:r w:rsidRPr="00522D61">
          <w:rPr>
            <w:rStyle w:val="Hyperlink"/>
            <w:rFonts w:ascii="Arial" w:hAnsi="Arial" w:cs="Arial"/>
            <w:color w:val="1155CC"/>
            <w:sz w:val="20"/>
            <w:szCs w:val="20"/>
          </w:rPr>
          <w:t>315.453.2866</w:t>
        </w:r>
      </w:hyperlink>
      <w:r w:rsidRPr="00522D61">
        <w:rPr>
          <w:rFonts w:ascii="Arial" w:hAnsi="Arial" w:cs="Arial"/>
          <w:color w:val="1F497D"/>
          <w:sz w:val="20"/>
          <w:szCs w:val="20"/>
        </w:rPr>
        <w:t> </w:t>
      </w:r>
      <w:r w:rsidRPr="00522D61">
        <w:rPr>
          <w:rFonts w:ascii="Arial" w:hAnsi="Arial" w:cs="Arial"/>
          <w:color w:val="1F497D"/>
          <w:sz w:val="20"/>
          <w:szCs w:val="20"/>
        </w:rPr>
        <w:br/>
      </w:r>
      <w:r w:rsidRPr="00522D61">
        <w:rPr>
          <w:rFonts w:ascii="Arial" w:hAnsi="Arial" w:cs="Arial"/>
          <w:b/>
          <w:bCs/>
          <w:color w:val="00B050"/>
          <w:sz w:val="20"/>
          <w:szCs w:val="20"/>
        </w:rPr>
        <w:t>Fax:</w:t>
      </w:r>
      <w:r w:rsidRPr="00522D61">
        <w:rPr>
          <w:rFonts w:ascii="Arial" w:hAnsi="Arial" w:cs="Arial"/>
          <w:color w:val="1F497D"/>
          <w:sz w:val="20"/>
          <w:szCs w:val="20"/>
        </w:rPr>
        <w:t> </w:t>
      </w:r>
      <w:hyperlink r:id="rId10" w:tgtFrame="_blank" w:history="1">
        <w:r w:rsidRPr="00522D61">
          <w:rPr>
            <w:rStyle w:val="Hyperlink"/>
            <w:rFonts w:ascii="Arial" w:hAnsi="Arial" w:cs="Arial"/>
            <w:color w:val="1155CC"/>
            <w:sz w:val="20"/>
            <w:szCs w:val="20"/>
          </w:rPr>
          <w:t>315.453.2872</w:t>
        </w:r>
      </w:hyperlink>
      <w:r w:rsidRPr="00522D61">
        <w:rPr>
          <w:rFonts w:ascii="Calibri" w:hAnsi="Calibri"/>
          <w:color w:val="1F497D"/>
          <w:sz w:val="20"/>
          <w:szCs w:val="20"/>
        </w:rPr>
        <w:br/>
      </w:r>
      <w:r w:rsidRPr="00522D61">
        <w:rPr>
          <w:rFonts w:ascii="Arial" w:hAnsi="Arial" w:cs="Arial"/>
          <w:color w:val="1F497D"/>
          <w:sz w:val="20"/>
          <w:szCs w:val="20"/>
        </w:rPr>
        <w:t>100 Elwood Davis Road</w:t>
      </w:r>
      <w:r w:rsidRPr="00522D61">
        <w:rPr>
          <w:rFonts w:ascii="Arial" w:hAnsi="Arial" w:cs="Arial"/>
          <w:color w:val="1F497D"/>
          <w:sz w:val="20"/>
          <w:szCs w:val="20"/>
        </w:rPr>
        <w:br/>
        <w:t>North Syracuse, NY 13212-4312</w:t>
      </w:r>
    </w:p>
    <w:p w:rsidR="003D5267" w:rsidRPr="00522D61" w:rsidRDefault="003D5267" w:rsidP="00522D61">
      <w:pPr>
        <w:shd w:val="clear" w:color="auto" w:fill="FFFFFF"/>
        <w:spacing w:after="0" w:line="240" w:lineRule="auto"/>
        <w:rPr>
          <w:color w:val="222222"/>
          <w:sz w:val="20"/>
          <w:szCs w:val="20"/>
        </w:rPr>
      </w:pPr>
      <w:r w:rsidRPr="00522D61">
        <w:rPr>
          <w:rFonts w:ascii="Calibri" w:hAnsi="Calibri"/>
          <w:color w:val="1F497D"/>
          <w:sz w:val="20"/>
          <w:szCs w:val="20"/>
        </w:rPr>
        <w:t> </w:t>
      </w:r>
    </w:p>
    <w:p w:rsidR="003D5267" w:rsidRPr="00522D61" w:rsidRDefault="003D5267" w:rsidP="00522D61">
      <w:pPr>
        <w:spacing w:after="0" w:line="240" w:lineRule="auto"/>
        <w:rPr>
          <w:sz w:val="20"/>
          <w:szCs w:val="20"/>
        </w:rPr>
      </w:pPr>
    </w:p>
    <w:p w:rsidR="00EE766A" w:rsidRPr="00522D61" w:rsidRDefault="00EE766A" w:rsidP="00522D61">
      <w:pPr>
        <w:spacing w:after="0" w:line="240" w:lineRule="auto"/>
        <w:rPr>
          <w:sz w:val="20"/>
          <w:szCs w:val="20"/>
        </w:rPr>
      </w:pPr>
      <w:r w:rsidRPr="00522D61">
        <w:rPr>
          <w:sz w:val="20"/>
          <w:szCs w:val="20"/>
        </w:rPr>
        <w:t>We ask you,</w:t>
      </w:r>
      <w:r w:rsidR="003D5267" w:rsidRPr="00522D61">
        <w:rPr>
          <w:sz w:val="20"/>
          <w:szCs w:val="20"/>
        </w:rPr>
        <w:t xml:space="preserve"> Onondaga residents </w:t>
      </w:r>
      <w:proofErr w:type="gramStart"/>
      <w:r w:rsidR="003D5267" w:rsidRPr="00522D61">
        <w:rPr>
          <w:sz w:val="20"/>
          <w:szCs w:val="20"/>
        </w:rPr>
        <w:t xml:space="preserve">and </w:t>
      </w:r>
      <w:r w:rsidRPr="00522D61">
        <w:rPr>
          <w:sz w:val="20"/>
          <w:szCs w:val="20"/>
        </w:rPr>
        <w:t xml:space="preserve"> legislators</w:t>
      </w:r>
      <w:proofErr w:type="gramEnd"/>
      <w:r w:rsidRPr="00522D61">
        <w:rPr>
          <w:sz w:val="20"/>
          <w:szCs w:val="20"/>
        </w:rPr>
        <w:t xml:space="preserve"> , to be courageous and join with Legislators in Cortland County and in Onondaga County to suspend the ash for trash project and to support phasing out of the OCCRA incinerator, as many communities with incinerators are doing around the country.</w:t>
      </w:r>
    </w:p>
    <w:p w:rsidR="00EE766A" w:rsidRPr="00522D61" w:rsidRDefault="00EE766A" w:rsidP="00522D61">
      <w:pPr>
        <w:spacing w:after="0" w:line="240" w:lineRule="auto"/>
        <w:rPr>
          <w:sz w:val="20"/>
          <w:szCs w:val="20"/>
        </w:rPr>
      </w:pPr>
      <w:r w:rsidRPr="00522D61">
        <w:rPr>
          <w:sz w:val="20"/>
          <w:szCs w:val="20"/>
        </w:rPr>
        <w:t xml:space="preserve"> DEIS COMMENTS:</w:t>
      </w:r>
    </w:p>
    <w:p w:rsidR="00EE766A" w:rsidRPr="00522D61" w:rsidRDefault="00EE766A" w:rsidP="00522D61">
      <w:pPr>
        <w:spacing w:after="0" w:line="240" w:lineRule="auto"/>
        <w:rPr>
          <w:sz w:val="20"/>
          <w:szCs w:val="20"/>
        </w:rPr>
      </w:pPr>
      <w:r w:rsidRPr="00522D61">
        <w:rPr>
          <w:sz w:val="20"/>
          <w:szCs w:val="20"/>
        </w:rPr>
        <w:t xml:space="preserve">Comments DEIS </w:t>
      </w:r>
      <w:proofErr w:type="spellStart"/>
      <w:r w:rsidRPr="00522D61">
        <w:rPr>
          <w:sz w:val="20"/>
          <w:szCs w:val="20"/>
        </w:rPr>
        <w:t>vol</w:t>
      </w:r>
      <w:proofErr w:type="spellEnd"/>
      <w:r w:rsidRPr="00522D61">
        <w:rPr>
          <w:sz w:val="20"/>
          <w:szCs w:val="20"/>
        </w:rPr>
        <w:t xml:space="preserve"> 1</w:t>
      </w:r>
    </w:p>
    <w:p w:rsidR="00EE766A" w:rsidRPr="00522D61" w:rsidRDefault="00EE766A" w:rsidP="00522D61">
      <w:pPr>
        <w:spacing w:after="0" w:line="240" w:lineRule="auto"/>
        <w:rPr>
          <w:sz w:val="20"/>
          <w:szCs w:val="20"/>
        </w:rPr>
      </w:pPr>
      <w:r w:rsidRPr="00522D61">
        <w:rPr>
          <w:sz w:val="20"/>
          <w:szCs w:val="20"/>
        </w:rPr>
        <w:t>Pam Jenkins</w:t>
      </w:r>
    </w:p>
    <w:p w:rsidR="00EE766A" w:rsidRPr="00522D61" w:rsidRDefault="00EE766A" w:rsidP="00522D61">
      <w:pPr>
        <w:spacing w:after="0" w:line="240" w:lineRule="auto"/>
        <w:rPr>
          <w:sz w:val="20"/>
          <w:szCs w:val="20"/>
        </w:rPr>
      </w:pPr>
      <w:r w:rsidRPr="00522D61">
        <w:rPr>
          <w:sz w:val="20"/>
          <w:szCs w:val="20"/>
        </w:rPr>
        <w:t>G-1</w:t>
      </w:r>
    </w:p>
    <w:p w:rsidR="00EE766A" w:rsidRPr="00522D61" w:rsidRDefault="00EE766A" w:rsidP="00522D61">
      <w:pPr>
        <w:spacing w:after="0" w:line="240" w:lineRule="auto"/>
        <w:rPr>
          <w:sz w:val="20"/>
          <w:szCs w:val="20"/>
        </w:rPr>
      </w:pPr>
      <w:r w:rsidRPr="00522D61">
        <w:rPr>
          <w:sz w:val="20"/>
          <w:szCs w:val="20"/>
        </w:rPr>
        <w:t>Question:</w:t>
      </w:r>
    </w:p>
    <w:p w:rsidR="00EE766A" w:rsidRPr="00522D61" w:rsidRDefault="00EE766A" w:rsidP="00522D61">
      <w:pPr>
        <w:spacing w:after="0" w:line="240" w:lineRule="auto"/>
        <w:rPr>
          <w:sz w:val="20"/>
          <w:szCs w:val="20"/>
        </w:rPr>
      </w:pPr>
      <w:r w:rsidRPr="00522D61">
        <w:rPr>
          <w:sz w:val="20"/>
          <w:szCs w:val="20"/>
        </w:rPr>
        <w:t xml:space="preserve">Regarding solid residue from any pollution control devices used at a WTE, bottom ash, boiler ash, fly ash, all have different levels of concentrated toxins including dioxins and furans and metals.  For each of the above types of ash residue, what is the level of each of the toxins listed in the e-Code of Federal Regulations Title 40, Part 258, subpart G, Appendix l and </w:t>
      </w:r>
      <w:proofErr w:type="spellStart"/>
      <w:r w:rsidRPr="00522D61">
        <w:rPr>
          <w:sz w:val="20"/>
          <w:szCs w:val="20"/>
        </w:rPr>
        <w:t>ll</w:t>
      </w:r>
      <w:proofErr w:type="spellEnd"/>
      <w:r w:rsidRPr="00522D61">
        <w:rPr>
          <w:sz w:val="20"/>
          <w:szCs w:val="20"/>
        </w:rPr>
        <w:t xml:space="preserve"> for the expected toxins that occur in incinerator ash?</w:t>
      </w:r>
    </w:p>
    <w:p w:rsidR="00EE766A" w:rsidRPr="00522D61" w:rsidRDefault="00EE766A" w:rsidP="00522D61">
      <w:pPr>
        <w:spacing w:after="0" w:line="240" w:lineRule="auto"/>
        <w:jc w:val="center"/>
        <w:rPr>
          <w:sz w:val="20"/>
          <w:szCs w:val="20"/>
        </w:rPr>
      </w:pPr>
      <w:r w:rsidRPr="00522D61">
        <w:rPr>
          <w:sz w:val="20"/>
          <w:szCs w:val="20"/>
        </w:rPr>
        <w:t xml:space="preserve">Why are pollution control device residues, and fly ash, not being treated as Hazardous waste? The EPA states that dilution is no solution for disposal of Hazardous waste….why are these </w:t>
      </w:r>
      <w:proofErr w:type="gramStart"/>
      <w:r w:rsidRPr="00522D61">
        <w:rPr>
          <w:sz w:val="20"/>
          <w:szCs w:val="20"/>
        </w:rPr>
        <w:t>expected  to</w:t>
      </w:r>
      <w:proofErr w:type="gramEnd"/>
      <w:r w:rsidRPr="00522D61">
        <w:rPr>
          <w:sz w:val="20"/>
          <w:szCs w:val="20"/>
        </w:rPr>
        <w:t xml:space="preserve"> be mixed in with the other ash?</w:t>
      </w:r>
    </w:p>
    <w:p w:rsidR="00EE766A" w:rsidRPr="00522D61" w:rsidRDefault="00EE766A" w:rsidP="00522D61">
      <w:pPr>
        <w:spacing w:after="0" w:line="240" w:lineRule="auto"/>
        <w:ind w:left="1440" w:right="1440"/>
        <w:jc w:val="both"/>
        <w:rPr>
          <w:sz w:val="20"/>
          <w:szCs w:val="20"/>
        </w:rPr>
      </w:pPr>
      <w:r w:rsidRPr="00522D61">
        <w:rPr>
          <w:sz w:val="20"/>
          <w:szCs w:val="20"/>
        </w:rPr>
        <w:t>ASH toxicology from the CDC: ATSDR</w:t>
      </w:r>
    </w:p>
    <w:p w:rsidR="00EE766A" w:rsidRPr="00522D61" w:rsidRDefault="00EE766A" w:rsidP="00522D61">
      <w:pPr>
        <w:spacing w:after="0" w:line="240" w:lineRule="auto"/>
        <w:ind w:left="1440" w:right="1440"/>
        <w:jc w:val="both"/>
        <w:rPr>
          <w:sz w:val="20"/>
          <w:szCs w:val="20"/>
        </w:rPr>
      </w:pPr>
      <w:r w:rsidRPr="00522D61">
        <w:rPr>
          <w:rFonts w:ascii="Verdana" w:hAnsi="Verdana"/>
          <w:color w:val="000000"/>
          <w:sz w:val="20"/>
          <w:szCs w:val="20"/>
          <w:shd w:val="clear" w:color="auto" w:fill="FFFFFF"/>
        </w:rPr>
        <w:t>The</w:t>
      </w:r>
      <w:r w:rsidRPr="00522D61">
        <w:rPr>
          <w:rStyle w:val="apple-converted-space"/>
          <w:rFonts w:ascii="Verdana" w:hAnsi="Verdana"/>
          <w:color w:val="000000"/>
          <w:sz w:val="20"/>
          <w:szCs w:val="20"/>
          <w:shd w:val="clear" w:color="auto" w:fill="FFFFFF"/>
        </w:rPr>
        <w:t> </w:t>
      </w:r>
      <w:r w:rsidRPr="00522D61">
        <w:rPr>
          <w:rStyle w:val="Strong"/>
          <w:rFonts w:ascii="Verdana" w:hAnsi="Verdana"/>
          <w:color w:val="000000"/>
          <w:sz w:val="20"/>
          <w:szCs w:val="20"/>
          <w:shd w:val="clear" w:color="auto" w:fill="FFFFFF"/>
        </w:rPr>
        <w:t>Agency for Toxic Substances and Disease Registry (ATSDR)</w:t>
      </w:r>
      <w:r w:rsidRPr="00522D61">
        <w:rPr>
          <w:rFonts w:ascii="Verdana" w:hAnsi="Verdana"/>
          <w:color w:val="000000"/>
          <w:sz w:val="20"/>
          <w:szCs w:val="20"/>
          <w:shd w:val="clear" w:color="auto" w:fill="FFFFFF"/>
        </w:rPr>
        <w:t xml:space="preserve">, based in Atlanta, Georgia, is a federal public health agency of </w:t>
      </w:r>
      <w:proofErr w:type="spellStart"/>
      <w:r w:rsidRPr="00522D61">
        <w:rPr>
          <w:rFonts w:ascii="Verdana" w:hAnsi="Verdana"/>
          <w:color w:val="000000"/>
          <w:sz w:val="20"/>
          <w:szCs w:val="20"/>
          <w:shd w:val="clear" w:color="auto" w:fill="FFFFFF"/>
        </w:rPr>
        <w:t>the</w:t>
      </w:r>
      <w:r w:rsidRPr="00522D61">
        <w:rPr>
          <w:rStyle w:val="Strong"/>
          <w:rFonts w:ascii="Verdana" w:hAnsi="Verdana"/>
          <w:color w:val="000000"/>
          <w:sz w:val="20"/>
          <w:szCs w:val="20"/>
          <w:shd w:val="clear" w:color="auto" w:fill="FFFFFF"/>
        </w:rPr>
        <w:t>U.S</w:t>
      </w:r>
      <w:proofErr w:type="spellEnd"/>
      <w:r w:rsidRPr="00522D61">
        <w:rPr>
          <w:rStyle w:val="Strong"/>
          <w:rFonts w:ascii="Verdana" w:hAnsi="Verdana"/>
          <w:color w:val="000000"/>
          <w:sz w:val="20"/>
          <w:szCs w:val="20"/>
          <w:shd w:val="clear" w:color="auto" w:fill="FFFFFF"/>
        </w:rPr>
        <w:t>. Department of Health and Human Services</w:t>
      </w:r>
      <w:r w:rsidRPr="00522D61">
        <w:rPr>
          <w:rFonts w:ascii="Verdana" w:hAnsi="Verdana"/>
          <w:color w:val="000000"/>
          <w:sz w:val="20"/>
          <w:szCs w:val="20"/>
          <w:shd w:val="clear" w:color="auto" w:fill="FFFFFF"/>
        </w:rPr>
        <w:t>. ATSDR serves the public by using the best science, taking responsive public health actions, and providing trusted health information to prevent harmful exposures and diseases related to toxic substances.</w:t>
      </w:r>
    </w:p>
    <w:p w:rsidR="00EE766A" w:rsidRPr="00522D61" w:rsidRDefault="00522D61" w:rsidP="00522D61">
      <w:pPr>
        <w:spacing w:after="0" w:line="240" w:lineRule="auto"/>
        <w:ind w:left="1440" w:right="1440"/>
        <w:jc w:val="both"/>
        <w:rPr>
          <w:sz w:val="20"/>
          <w:szCs w:val="20"/>
        </w:rPr>
      </w:pPr>
      <w:hyperlink r:id="rId11" w:history="1">
        <w:r w:rsidR="00EE766A" w:rsidRPr="00522D61">
          <w:rPr>
            <w:rStyle w:val="Hyperlink"/>
            <w:sz w:val="20"/>
            <w:szCs w:val="20"/>
          </w:rPr>
          <w:t>http://www.atsdr.cdc.gov/HAC/pha/pha.asp?docid=878&amp;pg=4</w:t>
        </w:r>
      </w:hyperlink>
    </w:p>
    <w:p w:rsidR="00EE766A" w:rsidRPr="00522D61" w:rsidRDefault="00EE766A" w:rsidP="00522D61">
      <w:pPr>
        <w:spacing w:after="0" w:line="240" w:lineRule="auto"/>
        <w:ind w:left="1440" w:right="1440"/>
        <w:jc w:val="both"/>
        <w:rPr>
          <w:sz w:val="20"/>
          <w:szCs w:val="20"/>
        </w:rPr>
      </w:pPr>
      <w:r w:rsidRPr="00522D61">
        <w:rPr>
          <w:sz w:val="20"/>
          <w:szCs w:val="20"/>
        </w:rPr>
        <w:t>1/9/2014</w:t>
      </w:r>
    </w:p>
    <w:p w:rsidR="00EE766A" w:rsidRPr="00522D61" w:rsidRDefault="00EE766A" w:rsidP="00522D61">
      <w:pPr>
        <w:spacing w:after="0" w:line="240" w:lineRule="auto"/>
        <w:ind w:left="1440" w:right="1440"/>
        <w:jc w:val="both"/>
        <w:rPr>
          <w:sz w:val="20"/>
          <w:szCs w:val="20"/>
        </w:rPr>
      </w:pPr>
    </w:p>
    <w:p w:rsidR="00EE766A" w:rsidRPr="00522D61" w:rsidRDefault="00EE766A" w:rsidP="00522D61">
      <w:pPr>
        <w:spacing w:after="0" w:line="240" w:lineRule="auto"/>
        <w:ind w:left="1440" w:right="1440"/>
        <w:jc w:val="both"/>
        <w:rPr>
          <w:sz w:val="20"/>
          <w:szCs w:val="20"/>
        </w:rPr>
      </w:pPr>
    </w:p>
    <w:p w:rsidR="00EE766A" w:rsidRPr="00522D61" w:rsidRDefault="00EE766A" w:rsidP="00522D61">
      <w:pPr>
        <w:shd w:val="clear" w:color="auto" w:fill="FFFFFF"/>
        <w:spacing w:after="0" w:line="240" w:lineRule="auto"/>
        <w:ind w:left="1440" w:right="1440"/>
        <w:jc w:val="both"/>
        <w:rPr>
          <w:rFonts w:ascii="Verdana" w:eastAsia="Times New Roman" w:hAnsi="Verdana" w:cs="Times New Roman"/>
          <w:color w:val="000000"/>
          <w:sz w:val="20"/>
          <w:szCs w:val="20"/>
        </w:rPr>
      </w:pPr>
      <w:r w:rsidRPr="00522D61">
        <w:rPr>
          <w:rFonts w:ascii="Verdana" w:eastAsia="Times New Roman" w:hAnsi="Verdana" w:cs="Times New Roman"/>
          <w:color w:val="000000"/>
          <w:sz w:val="20"/>
          <w:szCs w:val="20"/>
        </w:rPr>
        <w:t xml:space="preserve">##9. The best way to prevent dioxins from entering the environment would be to prevent incinerators from being built. For those in operation, the best available pollution control technology should be required for storage of incinerator ash, </w:t>
      </w:r>
      <w:r w:rsidRPr="00522D61">
        <w:rPr>
          <w:rFonts w:ascii="Verdana" w:eastAsia="Times New Roman" w:hAnsi="Verdana" w:cs="Times New Roman"/>
          <w:color w:val="000000"/>
          <w:sz w:val="20"/>
          <w:szCs w:val="20"/>
        </w:rPr>
        <w:lastRenderedPageBreak/>
        <w:t>particularly fly ash, but also bottom ash if it contains significant amounts of dioxins.</w:t>
      </w:r>
    </w:p>
    <w:p w:rsidR="00EE766A" w:rsidRPr="00522D61" w:rsidRDefault="00EE766A" w:rsidP="00522D61">
      <w:pPr>
        <w:shd w:val="clear" w:color="auto" w:fill="FFFFFF"/>
        <w:spacing w:after="0" w:line="240" w:lineRule="auto"/>
        <w:ind w:left="1440" w:right="1440"/>
        <w:jc w:val="both"/>
        <w:rPr>
          <w:rFonts w:ascii="Verdana" w:eastAsia="Times New Roman" w:hAnsi="Verdana" w:cs="Times New Roman"/>
          <w:color w:val="000000"/>
          <w:sz w:val="20"/>
          <w:szCs w:val="20"/>
        </w:rPr>
      </w:pPr>
      <w:r w:rsidRPr="00522D61">
        <w:rPr>
          <w:rFonts w:ascii="Verdana" w:eastAsia="Times New Roman" w:hAnsi="Verdana" w:cs="Times New Roman"/>
          <w:b/>
          <w:bCs/>
          <w:color w:val="000000"/>
          <w:sz w:val="20"/>
          <w:szCs w:val="20"/>
        </w:rPr>
        <w:t>The best way to prevent dioxins from entering the environment is to minimize the creation of or avoid producing hazardous wastes and to recycle or reuse any wastes if possible by means that do not cause the generation of dioxins. Incinerators are only one source of dioxin in the environment; other sources of dioxin include cigarettes, fireplaces, automobiles, coal-burning power plants, and industrial plants. The newer incinerators are designed to minimize emissions; therefore, replacing old incinerators with state-of-the-art incineration facilities or requiring the old incinerators to be upgraded to have the best available pollution control technology would be desirable. ATSDR concurs that incinerator ash containing significant amounts of dioxin should be managed in a manner that prevents human exposure.</w:t>
      </w:r>
    </w:p>
    <w:p w:rsidR="00EE766A" w:rsidRPr="00522D61" w:rsidRDefault="00EE766A" w:rsidP="00522D61">
      <w:pPr>
        <w:spacing w:after="0" w:line="240" w:lineRule="auto"/>
        <w:ind w:left="1440" w:right="1440"/>
        <w:jc w:val="both"/>
        <w:rPr>
          <w:sz w:val="20"/>
          <w:szCs w:val="20"/>
        </w:rPr>
      </w:pPr>
    </w:p>
    <w:p w:rsidR="00EE766A" w:rsidRPr="00522D61" w:rsidRDefault="00EE766A" w:rsidP="00522D61">
      <w:pPr>
        <w:shd w:val="clear" w:color="auto" w:fill="FFFFFF"/>
        <w:spacing w:after="0" w:line="240" w:lineRule="auto"/>
        <w:ind w:left="1440" w:right="1440"/>
        <w:jc w:val="both"/>
        <w:rPr>
          <w:rFonts w:ascii="Verdana" w:eastAsia="Times New Roman" w:hAnsi="Verdana" w:cs="Times New Roman"/>
          <w:color w:val="000000"/>
          <w:sz w:val="20"/>
          <w:szCs w:val="20"/>
        </w:rPr>
      </w:pPr>
      <w:r w:rsidRPr="00522D61">
        <w:rPr>
          <w:rFonts w:ascii="Verdana" w:eastAsia="Times New Roman" w:hAnsi="Verdana" w:cs="Times New Roman"/>
          <w:color w:val="000000"/>
          <w:sz w:val="20"/>
          <w:szCs w:val="20"/>
        </w:rPr>
        <w:t>##14. ATSDR must evaluate all aspects of incineration applying to MC/CB Superfund Sites including hazardous ash landfills. ATSDR never mentions ash disposal but this is exceedingly important to the MC/CB situation because the burning of soils contaminated with diverse types of toxic pollutants will result in need for hazardous waste landfills of monumental proportions equal in size to the number of cubic yards of soil burned. Only ash promotes leaching-out of toxic substances faster than soil.</w:t>
      </w:r>
    </w:p>
    <w:p w:rsidR="00EE766A" w:rsidRPr="00522D61" w:rsidRDefault="00EE766A" w:rsidP="00522D61">
      <w:pPr>
        <w:shd w:val="clear" w:color="auto" w:fill="FFFFFF"/>
        <w:spacing w:after="0" w:line="240" w:lineRule="auto"/>
        <w:ind w:left="1440" w:right="1440"/>
        <w:jc w:val="both"/>
        <w:rPr>
          <w:rFonts w:ascii="Verdana" w:eastAsia="Times New Roman" w:hAnsi="Verdana" w:cs="Times New Roman"/>
          <w:color w:val="000000"/>
          <w:sz w:val="20"/>
          <w:szCs w:val="20"/>
        </w:rPr>
      </w:pPr>
      <w:r w:rsidRPr="00522D61">
        <w:rPr>
          <w:rFonts w:ascii="Verdana" w:eastAsia="Times New Roman" w:hAnsi="Verdana" w:cs="Times New Roman"/>
          <w:color w:val="000000"/>
          <w:sz w:val="20"/>
          <w:szCs w:val="20"/>
        </w:rPr>
        <w:t>The use of the best possible pollution controls is the Catch 22 of incineration since, if the pollution controls are well maintained and effective, toxic pollutants will be concentrated in the ash, which would include not only heavy metals but dioxins, etc.</w:t>
      </w:r>
    </w:p>
    <w:p w:rsidR="00EE766A" w:rsidRPr="00522D61" w:rsidRDefault="00EE766A" w:rsidP="00522D61">
      <w:pPr>
        <w:shd w:val="clear" w:color="auto" w:fill="FFFFFF"/>
        <w:spacing w:after="0" w:line="240" w:lineRule="auto"/>
        <w:ind w:left="1440" w:right="1440"/>
        <w:jc w:val="both"/>
        <w:rPr>
          <w:rFonts w:ascii="Verdana" w:eastAsia="Times New Roman" w:hAnsi="Verdana" w:cs="Times New Roman"/>
          <w:color w:val="000000"/>
          <w:sz w:val="20"/>
          <w:szCs w:val="20"/>
        </w:rPr>
      </w:pPr>
      <w:r w:rsidRPr="00522D61">
        <w:rPr>
          <w:rFonts w:ascii="Verdana" w:eastAsia="Times New Roman" w:hAnsi="Verdana" w:cs="Times New Roman"/>
          <w:color w:val="000000"/>
          <w:sz w:val="20"/>
          <w:szCs w:val="20"/>
        </w:rPr>
        <w:t>Dilution, too, is no solution, since it is the sum total of toxic substances that are contained in the ash landfill that will be released over time into the environment that is significant. Since batches of waste feed may vary considerably in toxicity from batch to batch and effective routine sampling of ash is next to impossible, a community will never know the full extent of the toxic burden in the hazardous ash landfill. Prevention of such a legacy to succeeding generations is a strong reason for prevention of incineration.</w:t>
      </w:r>
    </w:p>
    <w:p w:rsidR="00EE766A" w:rsidRPr="00522D61" w:rsidRDefault="00EE766A" w:rsidP="00522D61">
      <w:pPr>
        <w:shd w:val="clear" w:color="auto" w:fill="FFFFFF"/>
        <w:spacing w:after="0" w:line="240" w:lineRule="auto"/>
        <w:ind w:left="1440" w:right="1440"/>
        <w:jc w:val="both"/>
        <w:rPr>
          <w:rFonts w:ascii="Verdana" w:eastAsia="Times New Roman" w:hAnsi="Verdana" w:cs="Times New Roman"/>
          <w:color w:val="000000"/>
          <w:sz w:val="20"/>
          <w:szCs w:val="20"/>
        </w:rPr>
      </w:pPr>
      <w:r w:rsidRPr="00522D61">
        <w:rPr>
          <w:rFonts w:ascii="Verdana" w:eastAsia="Times New Roman" w:hAnsi="Verdana" w:cs="Times New Roman"/>
          <w:b/>
          <w:bCs/>
          <w:color w:val="000000"/>
          <w:sz w:val="20"/>
          <w:szCs w:val="20"/>
        </w:rPr>
        <w:t>ATSDR did not include a lengthy discussion of the proposed ash landfill in Volume II of the PHA because little information is available on the analysis of the ash that would be disposed in the landfill. As noted in the response to the comment above, we have recommended that if the decision is made to build the incinerators and bury the ash in the Bloomington area, a thorough public health evaluation be conducted before the incinerators are built.</w:t>
      </w:r>
    </w:p>
    <w:p w:rsidR="00EE766A" w:rsidRPr="00522D61" w:rsidRDefault="00EE766A" w:rsidP="00522D61">
      <w:pPr>
        <w:spacing w:after="0" w:line="240" w:lineRule="auto"/>
        <w:ind w:left="1440" w:right="1440"/>
        <w:jc w:val="both"/>
        <w:rPr>
          <w:sz w:val="20"/>
          <w:szCs w:val="20"/>
        </w:rPr>
      </w:pPr>
    </w:p>
    <w:p w:rsidR="00EE766A" w:rsidRPr="00522D61" w:rsidRDefault="00EE766A" w:rsidP="00522D61">
      <w:pPr>
        <w:spacing w:after="0" w:line="240" w:lineRule="auto"/>
        <w:ind w:left="1440" w:right="1440"/>
        <w:jc w:val="both"/>
        <w:rPr>
          <w:sz w:val="20"/>
          <w:szCs w:val="20"/>
        </w:rPr>
      </w:pPr>
    </w:p>
    <w:p w:rsidR="00EE766A" w:rsidRPr="00522D61" w:rsidRDefault="00EE766A" w:rsidP="00522D61">
      <w:pPr>
        <w:spacing w:after="0" w:line="240" w:lineRule="auto"/>
        <w:ind w:left="1440" w:right="1440"/>
        <w:jc w:val="both"/>
        <w:rPr>
          <w:sz w:val="20"/>
          <w:szCs w:val="20"/>
        </w:rPr>
      </w:pPr>
      <w:r w:rsidRPr="00522D61">
        <w:rPr>
          <w:sz w:val="20"/>
          <w:szCs w:val="20"/>
        </w:rPr>
        <w:t>From:  http://www.hawkinsindustries.com/hawkins_42.html</w:t>
      </w:r>
    </w:p>
    <w:p w:rsidR="00EE766A" w:rsidRPr="00522D61" w:rsidRDefault="00EE766A" w:rsidP="00522D61">
      <w:pPr>
        <w:spacing w:after="0" w:line="240" w:lineRule="auto"/>
        <w:ind w:left="1440" w:right="1440"/>
        <w:jc w:val="both"/>
        <w:rPr>
          <w:sz w:val="20"/>
          <w:szCs w:val="20"/>
        </w:rPr>
      </w:pPr>
      <w:r w:rsidRPr="00522D61">
        <w:rPr>
          <w:rFonts w:ascii="Arial" w:hAnsi="Arial" w:cs="Arial"/>
          <w:color w:val="000000"/>
          <w:sz w:val="20"/>
          <w:szCs w:val="20"/>
          <w:shd w:val="clear" w:color="auto" w:fill="FFFFFF"/>
        </w:rPr>
        <w:lastRenderedPageBreak/>
        <w:t xml:space="preserve">Fly ash is more controversial. Its potentially hazardous nature is due primarily to the volatile toxic metals that it contains. Metals that have low boiling points (Cadmium, Zinc, Lead, Mercury, etc.) tend to concentrate and accumulate in the fly ash, and the ash will frequently fail the EPA test for toxicity. Federal and state regulations have been moving toward stricter disposal regulations for fly ash. </w:t>
      </w:r>
      <w:r w:rsidRPr="00522D61">
        <w:rPr>
          <w:rFonts w:ascii="Arial" w:hAnsi="Arial" w:cs="Arial"/>
          <w:color w:val="000000"/>
          <w:sz w:val="20"/>
          <w:szCs w:val="20"/>
          <w:highlight w:val="yellow"/>
          <w:shd w:val="clear" w:color="auto" w:fill="FFFFFF"/>
        </w:rPr>
        <w:t xml:space="preserve">Most states now require that fly ash be placed in a regulated </w:t>
      </w:r>
      <w:proofErr w:type="spellStart"/>
      <w:r w:rsidRPr="00522D61">
        <w:rPr>
          <w:rFonts w:ascii="Arial" w:hAnsi="Arial" w:cs="Arial"/>
          <w:color w:val="000000"/>
          <w:sz w:val="20"/>
          <w:szCs w:val="20"/>
          <w:highlight w:val="yellow"/>
          <w:shd w:val="clear" w:color="auto" w:fill="FFFFFF"/>
        </w:rPr>
        <w:t>monofill</w:t>
      </w:r>
      <w:proofErr w:type="spellEnd"/>
      <w:r w:rsidRPr="00522D61">
        <w:rPr>
          <w:rFonts w:ascii="Arial" w:hAnsi="Arial" w:cs="Arial"/>
          <w:color w:val="000000"/>
          <w:sz w:val="20"/>
          <w:szCs w:val="20"/>
          <w:highlight w:val="yellow"/>
          <w:shd w:val="clear" w:color="auto" w:fill="FFFFFF"/>
        </w:rPr>
        <w:t xml:space="preserve"> or a hazardous landfill</w:t>
      </w:r>
    </w:p>
    <w:p w:rsidR="00EE766A" w:rsidRPr="00522D61" w:rsidRDefault="00EE766A" w:rsidP="00522D61">
      <w:pPr>
        <w:spacing w:after="0" w:line="240" w:lineRule="auto"/>
        <w:rPr>
          <w:sz w:val="20"/>
          <w:szCs w:val="20"/>
        </w:rPr>
      </w:pPr>
      <w:r w:rsidRPr="00522D61">
        <w:rPr>
          <w:sz w:val="20"/>
          <w:szCs w:val="20"/>
        </w:rPr>
        <w:t>G-4</w:t>
      </w:r>
    </w:p>
    <w:p w:rsidR="00EE766A" w:rsidRPr="00522D61" w:rsidRDefault="00EE766A" w:rsidP="00522D61">
      <w:pPr>
        <w:spacing w:after="0" w:line="240" w:lineRule="auto"/>
        <w:rPr>
          <w:sz w:val="20"/>
          <w:szCs w:val="20"/>
        </w:rPr>
      </w:pPr>
      <w:r w:rsidRPr="00522D61">
        <w:rPr>
          <w:sz w:val="20"/>
          <w:szCs w:val="20"/>
        </w:rPr>
        <w:t>Question:</w:t>
      </w:r>
    </w:p>
    <w:p w:rsidR="00EE766A" w:rsidRPr="00522D61" w:rsidRDefault="00EE766A" w:rsidP="00522D61">
      <w:pPr>
        <w:spacing w:after="0" w:line="240" w:lineRule="auto"/>
        <w:rPr>
          <w:sz w:val="20"/>
          <w:szCs w:val="20"/>
        </w:rPr>
      </w:pPr>
      <w:r w:rsidRPr="00522D61">
        <w:rPr>
          <w:sz w:val="20"/>
          <w:szCs w:val="20"/>
        </w:rPr>
        <w:t xml:space="preserve">Regarding the Travel Corridor: who will pay for infrastructure damage to roads and bridges along the expected corridor and substitute corridors, if the primary corridors are closed due to accidents, weather, </w:t>
      </w:r>
      <w:proofErr w:type="gramStart"/>
      <w:r w:rsidRPr="00522D61">
        <w:rPr>
          <w:sz w:val="20"/>
          <w:szCs w:val="20"/>
        </w:rPr>
        <w:t>failure</w:t>
      </w:r>
      <w:proofErr w:type="gramEnd"/>
      <w:r w:rsidRPr="00522D61">
        <w:rPr>
          <w:sz w:val="20"/>
          <w:szCs w:val="20"/>
        </w:rPr>
        <w:t xml:space="preserve"> of bridges?</w:t>
      </w:r>
    </w:p>
    <w:p w:rsidR="00EE766A" w:rsidRPr="00522D61" w:rsidRDefault="00EE766A" w:rsidP="00522D61">
      <w:pPr>
        <w:spacing w:after="0" w:line="240" w:lineRule="auto"/>
        <w:rPr>
          <w:sz w:val="20"/>
          <w:szCs w:val="20"/>
        </w:rPr>
      </w:pPr>
      <w:r w:rsidRPr="00522D61">
        <w:rPr>
          <w:sz w:val="20"/>
          <w:szCs w:val="20"/>
        </w:rPr>
        <w:t>S-1, and S-9</w:t>
      </w:r>
    </w:p>
    <w:p w:rsidR="00EE766A" w:rsidRPr="00522D61" w:rsidRDefault="00EE766A" w:rsidP="00522D61">
      <w:pPr>
        <w:spacing w:after="0" w:line="240" w:lineRule="auto"/>
        <w:rPr>
          <w:sz w:val="20"/>
          <w:szCs w:val="20"/>
        </w:rPr>
      </w:pPr>
      <w:r w:rsidRPr="00522D61">
        <w:rPr>
          <w:sz w:val="20"/>
          <w:szCs w:val="20"/>
          <w:highlight w:val="yellow"/>
        </w:rPr>
        <w:t>There is no excuse for not doing new Health Impact Assessments per Federal CDC protocols in Onondaga and Courtland Counties. Otherwise, all statements concerning public health are only subjective.</w:t>
      </w:r>
    </w:p>
    <w:p w:rsidR="00EE766A" w:rsidRPr="00522D61" w:rsidRDefault="00EE766A" w:rsidP="00522D61">
      <w:pPr>
        <w:spacing w:after="0" w:line="240" w:lineRule="auto"/>
        <w:rPr>
          <w:sz w:val="20"/>
          <w:szCs w:val="20"/>
        </w:rPr>
      </w:pPr>
      <w:r w:rsidRPr="00522D61">
        <w:rPr>
          <w:sz w:val="20"/>
          <w:szCs w:val="20"/>
        </w:rPr>
        <w:t>Question:</w:t>
      </w:r>
    </w:p>
    <w:p w:rsidR="00EE766A" w:rsidRPr="00522D61" w:rsidRDefault="00EE766A" w:rsidP="00522D61">
      <w:pPr>
        <w:spacing w:after="0" w:line="240" w:lineRule="auto"/>
        <w:rPr>
          <w:sz w:val="20"/>
          <w:szCs w:val="20"/>
        </w:rPr>
      </w:pPr>
      <w:r w:rsidRPr="00522D61">
        <w:rPr>
          <w:sz w:val="20"/>
          <w:szCs w:val="20"/>
          <w:highlight w:val="yellow"/>
        </w:rPr>
        <w:t>Regarding Public Health, why were the 6/13/2014 specific recommendations of the Cortland County Health Department ignored?</w:t>
      </w:r>
    </w:p>
    <w:p w:rsidR="00EE766A" w:rsidRPr="00522D61" w:rsidRDefault="00EE766A" w:rsidP="00522D61">
      <w:pPr>
        <w:spacing w:after="0" w:line="240" w:lineRule="auto"/>
        <w:rPr>
          <w:sz w:val="20"/>
          <w:szCs w:val="20"/>
        </w:rPr>
      </w:pPr>
      <w:r w:rsidRPr="00522D61">
        <w:rPr>
          <w:sz w:val="20"/>
          <w:szCs w:val="20"/>
        </w:rPr>
        <w:t>These County Health Department  recommendations  were submitted before the Final Scope deadline and numerous times citizens wrote and spoke of this absence of inclusion in the Final Scope and therefore the DEIS , only to be ignored.</w:t>
      </w:r>
    </w:p>
    <w:p w:rsidR="00EE766A" w:rsidRPr="00522D61" w:rsidRDefault="00EE766A" w:rsidP="00522D61">
      <w:pPr>
        <w:spacing w:after="0" w:line="240" w:lineRule="auto"/>
        <w:rPr>
          <w:sz w:val="20"/>
          <w:szCs w:val="20"/>
        </w:rPr>
      </w:pPr>
      <w:r w:rsidRPr="00522D61">
        <w:rPr>
          <w:sz w:val="20"/>
          <w:szCs w:val="20"/>
        </w:rPr>
        <w:t>NYS Department of Health statistics indicate that much higher than expected levels of many forms of cancer and other diseases occur in the area of the incinerator, and that these rates have climbed since the incinerator began operations. This data needs to be included in the DEIS, and EIS.</w:t>
      </w:r>
    </w:p>
    <w:p w:rsidR="00EE766A" w:rsidRPr="00522D61" w:rsidRDefault="00EE766A" w:rsidP="00522D61">
      <w:pPr>
        <w:spacing w:after="0" w:line="240" w:lineRule="auto"/>
        <w:rPr>
          <w:sz w:val="20"/>
          <w:szCs w:val="20"/>
        </w:rPr>
      </w:pPr>
      <w:r w:rsidRPr="00522D61">
        <w:rPr>
          <w:sz w:val="20"/>
          <w:szCs w:val="20"/>
        </w:rPr>
        <w:t>S-1, and 5.2.3-.3</w:t>
      </w:r>
    </w:p>
    <w:p w:rsidR="00EE766A" w:rsidRPr="00522D61" w:rsidRDefault="00EE766A" w:rsidP="00522D61">
      <w:pPr>
        <w:spacing w:after="0" w:line="240" w:lineRule="auto"/>
        <w:rPr>
          <w:sz w:val="20"/>
          <w:szCs w:val="20"/>
        </w:rPr>
      </w:pPr>
      <w:r w:rsidRPr="00522D61">
        <w:rPr>
          <w:sz w:val="20"/>
          <w:szCs w:val="20"/>
        </w:rPr>
        <w:t>Question:</w:t>
      </w:r>
    </w:p>
    <w:p w:rsidR="00EE766A" w:rsidRPr="00522D61" w:rsidRDefault="00EE766A" w:rsidP="00522D61">
      <w:pPr>
        <w:spacing w:after="0" w:line="240" w:lineRule="auto"/>
        <w:rPr>
          <w:sz w:val="20"/>
          <w:szCs w:val="20"/>
        </w:rPr>
      </w:pPr>
      <w:r w:rsidRPr="00522D61">
        <w:rPr>
          <w:sz w:val="20"/>
          <w:szCs w:val="20"/>
        </w:rPr>
        <w:t>SEQR Law requires the Final Scope and DEIS to have a thorough fiscal/financial analysis/ budgetary impact discussion. This is absent in both documents. The document is incomplete for this reason and others.  We have testified to this in Cortland and Onondaga Counties at the public hearings, to date (12/19/2014).</w:t>
      </w:r>
    </w:p>
    <w:p w:rsidR="00EE766A" w:rsidRPr="00522D61" w:rsidRDefault="00EE766A" w:rsidP="00522D61">
      <w:pPr>
        <w:spacing w:after="0" w:line="240" w:lineRule="auto"/>
        <w:rPr>
          <w:sz w:val="20"/>
          <w:szCs w:val="20"/>
        </w:rPr>
      </w:pPr>
      <w:r w:rsidRPr="00522D61">
        <w:rPr>
          <w:sz w:val="20"/>
          <w:szCs w:val="20"/>
        </w:rPr>
        <w:t>Financial details re: ash for trash have been requested in writing and verbally, FOIL requested numerous times by numerous parties.  They are absent.</w:t>
      </w:r>
    </w:p>
    <w:p w:rsidR="00EE766A" w:rsidRPr="00522D61" w:rsidRDefault="00EE766A" w:rsidP="00522D61">
      <w:pPr>
        <w:spacing w:after="0" w:line="240" w:lineRule="auto"/>
        <w:rPr>
          <w:sz w:val="20"/>
          <w:szCs w:val="20"/>
        </w:rPr>
      </w:pPr>
      <w:r w:rsidRPr="00522D61">
        <w:rPr>
          <w:sz w:val="20"/>
          <w:szCs w:val="20"/>
        </w:rPr>
        <w:t xml:space="preserve"> Why have all details regarding Fiscal Analysis been omitted from the Scope, Final Scope, </w:t>
      </w:r>
      <w:proofErr w:type="gramStart"/>
      <w:r w:rsidRPr="00522D61">
        <w:rPr>
          <w:sz w:val="20"/>
          <w:szCs w:val="20"/>
        </w:rPr>
        <w:t>DEIS ?</w:t>
      </w:r>
      <w:proofErr w:type="gramEnd"/>
    </w:p>
    <w:p w:rsidR="00EE766A" w:rsidRPr="00522D61" w:rsidRDefault="00EE766A" w:rsidP="00522D61">
      <w:pPr>
        <w:spacing w:after="0" w:line="240" w:lineRule="auto"/>
        <w:rPr>
          <w:sz w:val="20"/>
          <w:szCs w:val="20"/>
        </w:rPr>
      </w:pPr>
      <w:r w:rsidRPr="00522D61">
        <w:rPr>
          <w:sz w:val="20"/>
          <w:szCs w:val="20"/>
        </w:rPr>
        <w:t>We cannot comment upon missing information or absent discussions.</w:t>
      </w:r>
    </w:p>
    <w:p w:rsidR="00EE766A" w:rsidRPr="00522D61" w:rsidRDefault="00EE766A" w:rsidP="00522D61">
      <w:pPr>
        <w:spacing w:after="0" w:line="240" w:lineRule="auto"/>
        <w:rPr>
          <w:sz w:val="20"/>
          <w:szCs w:val="20"/>
        </w:rPr>
      </w:pPr>
      <w:r w:rsidRPr="00522D61">
        <w:rPr>
          <w:sz w:val="20"/>
          <w:szCs w:val="20"/>
          <w:highlight w:val="yellow"/>
        </w:rPr>
        <w:t xml:space="preserve">Fiscal analysis: </w:t>
      </w:r>
      <w:proofErr w:type="gramStart"/>
      <w:r w:rsidRPr="00522D61">
        <w:rPr>
          <w:sz w:val="20"/>
          <w:szCs w:val="20"/>
          <w:highlight w:val="yellow"/>
        </w:rPr>
        <w:t>SHOW  ALL</w:t>
      </w:r>
      <w:proofErr w:type="gramEnd"/>
      <w:r w:rsidRPr="00522D61">
        <w:rPr>
          <w:sz w:val="20"/>
          <w:szCs w:val="20"/>
          <w:highlight w:val="yellow"/>
        </w:rPr>
        <w:t xml:space="preserve"> YOUR MATH, not conclusory, unsupported statements.</w:t>
      </w:r>
    </w:p>
    <w:p w:rsidR="00EE766A" w:rsidRPr="00522D61" w:rsidRDefault="00EE766A" w:rsidP="00522D61">
      <w:pPr>
        <w:spacing w:after="0" w:line="240" w:lineRule="auto"/>
        <w:rPr>
          <w:sz w:val="20"/>
          <w:szCs w:val="20"/>
        </w:rPr>
      </w:pPr>
      <w:r w:rsidRPr="00522D61">
        <w:rPr>
          <w:sz w:val="20"/>
          <w:szCs w:val="20"/>
        </w:rPr>
        <w:t xml:space="preserve">S-8 </w:t>
      </w:r>
    </w:p>
    <w:p w:rsidR="00EE766A" w:rsidRPr="00522D61" w:rsidRDefault="00EE766A" w:rsidP="00522D61">
      <w:pPr>
        <w:spacing w:after="0" w:line="240" w:lineRule="auto"/>
        <w:rPr>
          <w:sz w:val="20"/>
          <w:szCs w:val="20"/>
        </w:rPr>
      </w:pPr>
      <w:r w:rsidRPr="00522D61">
        <w:rPr>
          <w:sz w:val="20"/>
          <w:szCs w:val="20"/>
        </w:rPr>
        <w:t>Question:</w:t>
      </w:r>
    </w:p>
    <w:p w:rsidR="00EE766A" w:rsidRPr="00522D61" w:rsidRDefault="00EE766A" w:rsidP="00522D61">
      <w:pPr>
        <w:spacing w:after="0" w:line="240" w:lineRule="auto"/>
        <w:rPr>
          <w:sz w:val="20"/>
          <w:szCs w:val="20"/>
        </w:rPr>
      </w:pPr>
      <w:r w:rsidRPr="00522D61">
        <w:rPr>
          <w:sz w:val="20"/>
          <w:szCs w:val="20"/>
        </w:rPr>
        <w:t xml:space="preserve">Discuss why C and D waste is ever put in the incinerator when much more environmentally friendly ways of treating this waste are readily available </w:t>
      </w:r>
      <w:proofErr w:type="gramStart"/>
      <w:r w:rsidRPr="00522D61">
        <w:rPr>
          <w:sz w:val="20"/>
          <w:szCs w:val="20"/>
        </w:rPr>
        <w:t>( shred</w:t>
      </w:r>
      <w:proofErr w:type="gramEnd"/>
      <w:r w:rsidRPr="00522D61">
        <w:rPr>
          <w:sz w:val="20"/>
          <w:szCs w:val="20"/>
        </w:rPr>
        <w:t>, use as landfill cover, recovery of resources, reuse)</w:t>
      </w:r>
    </w:p>
    <w:p w:rsidR="00EE766A" w:rsidRPr="00522D61" w:rsidRDefault="00EE766A" w:rsidP="00522D61">
      <w:pPr>
        <w:spacing w:after="0" w:line="240" w:lineRule="auto"/>
        <w:rPr>
          <w:sz w:val="20"/>
          <w:szCs w:val="20"/>
        </w:rPr>
      </w:pPr>
      <w:r w:rsidRPr="00522D61">
        <w:rPr>
          <w:sz w:val="20"/>
          <w:szCs w:val="20"/>
        </w:rPr>
        <w:t xml:space="preserve">1.0 </w:t>
      </w:r>
    </w:p>
    <w:p w:rsidR="00EE766A" w:rsidRPr="00522D61" w:rsidRDefault="00EE766A" w:rsidP="00522D61">
      <w:pPr>
        <w:spacing w:after="0" w:line="240" w:lineRule="auto"/>
        <w:rPr>
          <w:sz w:val="20"/>
          <w:szCs w:val="20"/>
        </w:rPr>
      </w:pPr>
      <w:r w:rsidRPr="00522D61">
        <w:rPr>
          <w:sz w:val="20"/>
          <w:szCs w:val="20"/>
        </w:rPr>
        <w:t>Question:</w:t>
      </w:r>
    </w:p>
    <w:p w:rsidR="00EE766A" w:rsidRPr="00522D61" w:rsidRDefault="00EE766A" w:rsidP="00522D61">
      <w:pPr>
        <w:spacing w:after="0" w:line="240" w:lineRule="auto"/>
        <w:rPr>
          <w:sz w:val="20"/>
          <w:szCs w:val="20"/>
        </w:rPr>
      </w:pPr>
      <w:r w:rsidRPr="00522D61">
        <w:rPr>
          <w:sz w:val="20"/>
          <w:szCs w:val="20"/>
        </w:rPr>
        <w:t xml:space="preserve">OCRRA and Onondaga could save way more of the transportation costs and could reduce greenhouse gas production if Onondaga County used the landfill within Onondaga for </w:t>
      </w:r>
      <w:proofErr w:type="spellStart"/>
      <w:proofErr w:type="gramStart"/>
      <w:r w:rsidRPr="00522D61">
        <w:rPr>
          <w:sz w:val="20"/>
          <w:szCs w:val="20"/>
        </w:rPr>
        <w:t>it’s</w:t>
      </w:r>
      <w:proofErr w:type="spellEnd"/>
      <w:proofErr w:type="gramEnd"/>
      <w:r w:rsidRPr="00522D61">
        <w:rPr>
          <w:sz w:val="20"/>
          <w:szCs w:val="20"/>
        </w:rPr>
        <w:t xml:space="preserve"> waste and ash disposal needs.</w:t>
      </w:r>
    </w:p>
    <w:p w:rsidR="00EE766A" w:rsidRPr="00522D61" w:rsidRDefault="00EE766A" w:rsidP="00522D61">
      <w:pPr>
        <w:spacing w:after="0" w:line="240" w:lineRule="auto"/>
        <w:rPr>
          <w:sz w:val="20"/>
          <w:szCs w:val="20"/>
        </w:rPr>
      </w:pPr>
      <w:r w:rsidRPr="00522D61">
        <w:rPr>
          <w:sz w:val="20"/>
          <w:szCs w:val="20"/>
        </w:rPr>
        <w:t>1.1</w:t>
      </w:r>
    </w:p>
    <w:p w:rsidR="00EE766A" w:rsidRPr="00522D61" w:rsidRDefault="00EE766A" w:rsidP="00522D61">
      <w:pPr>
        <w:spacing w:after="0" w:line="240" w:lineRule="auto"/>
        <w:rPr>
          <w:sz w:val="20"/>
          <w:szCs w:val="20"/>
        </w:rPr>
      </w:pPr>
      <w:r w:rsidRPr="00522D61">
        <w:rPr>
          <w:sz w:val="20"/>
          <w:szCs w:val="20"/>
        </w:rPr>
        <w:t>Question:</w:t>
      </w:r>
    </w:p>
    <w:p w:rsidR="00EE766A" w:rsidRPr="00522D61" w:rsidRDefault="00EE766A" w:rsidP="00522D61">
      <w:pPr>
        <w:spacing w:after="0" w:line="240" w:lineRule="auto"/>
        <w:rPr>
          <w:sz w:val="20"/>
          <w:szCs w:val="20"/>
        </w:rPr>
      </w:pPr>
      <w:r w:rsidRPr="00522D61">
        <w:rPr>
          <w:sz w:val="20"/>
          <w:szCs w:val="20"/>
        </w:rPr>
        <w:t xml:space="preserve">Why are the </w:t>
      </w:r>
      <w:proofErr w:type="gramStart"/>
      <w:r w:rsidRPr="00522D61">
        <w:rPr>
          <w:sz w:val="20"/>
          <w:szCs w:val="20"/>
        </w:rPr>
        <w:t>words  NYS</w:t>
      </w:r>
      <w:proofErr w:type="gramEnd"/>
      <w:r w:rsidRPr="00522D61">
        <w:rPr>
          <w:sz w:val="20"/>
          <w:szCs w:val="20"/>
        </w:rPr>
        <w:t xml:space="preserve"> Super Fund Site missing from this section?</w:t>
      </w:r>
    </w:p>
    <w:p w:rsidR="00EE766A" w:rsidRPr="00522D61" w:rsidRDefault="00EE766A" w:rsidP="00522D61">
      <w:pPr>
        <w:spacing w:after="0" w:line="240" w:lineRule="auto"/>
        <w:rPr>
          <w:sz w:val="20"/>
          <w:szCs w:val="20"/>
        </w:rPr>
      </w:pPr>
      <w:r w:rsidRPr="00522D61">
        <w:rPr>
          <w:sz w:val="20"/>
          <w:szCs w:val="20"/>
        </w:rPr>
        <w:t>1.2</w:t>
      </w:r>
    </w:p>
    <w:p w:rsidR="00EE766A" w:rsidRPr="00522D61" w:rsidRDefault="00EE766A" w:rsidP="00522D61">
      <w:pPr>
        <w:spacing w:after="0" w:line="240" w:lineRule="auto"/>
        <w:rPr>
          <w:sz w:val="20"/>
          <w:szCs w:val="20"/>
        </w:rPr>
      </w:pPr>
      <w:r w:rsidRPr="00522D61">
        <w:rPr>
          <w:sz w:val="20"/>
          <w:szCs w:val="20"/>
        </w:rPr>
        <w:t>Question:</w:t>
      </w:r>
    </w:p>
    <w:p w:rsidR="00EE766A" w:rsidRPr="00522D61" w:rsidRDefault="00EE766A" w:rsidP="00522D61">
      <w:pPr>
        <w:spacing w:after="0" w:line="240" w:lineRule="auto"/>
        <w:rPr>
          <w:sz w:val="20"/>
          <w:szCs w:val="20"/>
        </w:rPr>
      </w:pPr>
      <w:r w:rsidRPr="00522D61">
        <w:rPr>
          <w:sz w:val="20"/>
          <w:szCs w:val="20"/>
        </w:rPr>
        <w:t>Why doesn’t the DEIS state that the closest residence properties actually border the landfill?  It incorrectly states 3000ft as the nearest residence.</w:t>
      </w:r>
    </w:p>
    <w:p w:rsidR="00EE766A" w:rsidRPr="00522D61" w:rsidRDefault="00EE766A" w:rsidP="00522D61">
      <w:pPr>
        <w:spacing w:after="0" w:line="240" w:lineRule="auto"/>
        <w:rPr>
          <w:sz w:val="20"/>
          <w:szCs w:val="20"/>
        </w:rPr>
      </w:pPr>
      <w:r w:rsidRPr="00522D61">
        <w:rPr>
          <w:sz w:val="20"/>
          <w:szCs w:val="20"/>
        </w:rPr>
        <w:t xml:space="preserve">1.2.2, </w:t>
      </w:r>
      <w:proofErr w:type="gramStart"/>
      <w:r w:rsidRPr="00522D61">
        <w:rPr>
          <w:sz w:val="20"/>
          <w:szCs w:val="20"/>
        </w:rPr>
        <w:t>and  2.1.2.1</w:t>
      </w:r>
      <w:proofErr w:type="gramEnd"/>
    </w:p>
    <w:p w:rsidR="00EE766A" w:rsidRPr="00522D61" w:rsidRDefault="00EE766A" w:rsidP="00522D61">
      <w:pPr>
        <w:spacing w:after="0" w:line="240" w:lineRule="auto"/>
        <w:rPr>
          <w:sz w:val="20"/>
          <w:szCs w:val="20"/>
        </w:rPr>
      </w:pPr>
      <w:r w:rsidRPr="00522D61">
        <w:rPr>
          <w:sz w:val="20"/>
          <w:szCs w:val="20"/>
        </w:rPr>
        <w:t>Questions:</w:t>
      </w:r>
    </w:p>
    <w:p w:rsidR="00EE766A" w:rsidRPr="00522D61" w:rsidRDefault="00EE766A" w:rsidP="00522D61">
      <w:pPr>
        <w:spacing w:after="0" w:line="240" w:lineRule="auto"/>
        <w:rPr>
          <w:sz w:val="20"/>
          <w:szCs w:val="20"/>
        </w:rPr>
      </w:pPr>
      <w:r w:rsidRPr="00522D61">
        <w:rPr>
          <w:sz w:val="20"/>
          <w:szCs w:val="20"/>
        </w:rPr>
        <w:t>Why does OCRRA NOT monitor or control for PM 2.5.  That would decrease hazardous emissions.  OCRRA cannot not use the term state-of-the-art, when it is old technology that is in use.</w:t>
      </w:r>
    </w:p>
    <w:p w:rsidR="00EE766A" w:rsidRPr="00522D61" w:rsidRDefault="00EE766A" w:rsidP="00522D61">
      <w:pPr>
        <w:spacing w:after="0" w:line="240" w:lineRule="auto"/>
        <w:rPr>
          <w:sz w:val="20"/>
          <w:szCs w:val="20"/>
        </w:rPr>
      </w:pPr>
      <w:r w:rsidRPr="00522D61">
        <w:rPr>
          <w:sz w:val="20"/>
          <w:szCs w:val="20"/>
        </w:rPr>
        <w:t>1.4</w:t>
      </w:r>
    </w:p>
    <w:p w:rsidR="00EE766A" w:rsidRPr="00522D61" w:rsidRDefault="00EE766A" w:rsidP="00522D61">
      <w:pPr>
        <w:spacing w:after="0" w:line="240" w:lineRule="auto"/>
        <w:rPr>
          <w:sz w:val="20"/>
          <w:szCs w:val="20"/>
        </w:rPr>
      </w:pPr>
      <w:r w:rsidRPr="00522D61">
        <w:rPr>
          <w:sz w:val="20"/>
          <w:szCs w:val="20"/>
        </w:rPr>
        <w:lastRenderedPageBreak/>
        <w:t>Question:</w:t>
      </w:r>
    </w:p>
    <w:p w:rsidR="00EE766A" w:rsidRPr="00522D61" w:rsidRDefault="00EE766A" w:rsidP="00522D61">
      <w:pPr>
        <w:spacing w:after="0" w:line="240" w:lineRule="auto"/>
        <w:rPr>
          <w:sz w:val="20"/>
          <w:szCs w:val="20"/>
        </w:rPr>
      </w:pPr>
      <w:r w:rsidRPr="00522D61">
        <w:rPr>
          <w:sz w:val="20"/>
          <w:szCs w:val="20"/>
        </w:rPr>
        <w:t>Why did the Final Scope and DEIS FAIL to include 277 pages of citizen input and questions?</w:t>
      </w:r>
    </w:p>
    <w:p w:rsidR="00EE766A" w:rsidRPr="00522D61" w:rsidRDefault="00EE766A" w:rsidP="00522D61">
      <w:pPr>
        <w:spacing w:after="0" w:line="240" w:lineRule="auto"/>
        <w:rPr>
          <w:sz w:val="20"/>
          <w:szCs w:val="20"/>
        </w:rPr>
      </w:pPr>
      <w:r w:rsidRPr="00522D61">
        <w:rPr>
          <w:sz w:val="20"/>
          <w:szCs w:val="20"/>
        </w:rPr>
        <w:t>1.5, and 1.7, and 3.2.1.1, and 3.2.1.2</w:t>
      </w:r>
    </w:p>
    <w:p w:rsidR="00EE766A" w:rsidRPr="00522D61" w:rsidRDefault="00EE766A" w:rsidP="00522D61">
      <w:pPr>
        <w:spacing w:after="0" w:line="240" w:lineRule="auto"/>
        <w:rPr>
          <w:sz w:val="20"/>
          <w:szCs w:val="20"/>
        </w:rPr>
      </w:pPr>
      <w:r w:rsidRPr="00522D61">
        <w:rPr>
          <w:sz w:val="20"/>
          <w:szCs w:val="20"/>
        </w:rPr>
        <w:t>Question:</w:t>
      </w:r>
    </w:p>
    <w:p w:rsidR="00EE766A" w:rsidRPr="00522D61" w:rsidRDefault="00EE766A" w:rsidP="00522D61">
      <w:pPr>
        <w:spacing w:after="0" w:line="240" w:lineRule="auto"/>
        <w:rPr>
          <w:sz w:val="20"/>
          <w:szCs w:val="20"/>
        </w:rPr>
      </w:pPr>
      <w:r w:rsidRPr="00522D61">
        <w:rPr>
          <w:sz w:val="20"/>
          <w:szCs w:val="20"/>
        </w:rPr>
        <w:t xml:space="preserve">Incineration (of recyclables, C and D, and </w:t>
      </w:r>
      <w:proofErr w:type="gramStart"/>
      <w:r w:rsidRPr="00522D61">
        <w:rPr>
          <w:sz w:val="20"/>
          <w:szCs w:val="20"/>
        </w:rPr>
        <w:t>MSW )</w:t>
      </w:r>
      <w:proofErr w:type="gramEnd"/>
      <w:r w:rsidRPr="00522D61">
        <w:rPr>
          <w:sz w:val="20"/>
          <w:szCs w:val="20"/>
        </w:rPr>
        <w:t xml:space="preserve"> is contra to NYS Beyond Waste goals.  Explain how incineration undermines recycling, composting, reduce and reuse goals.</w:t>
      </w:r>
    </w:p>
    <w:p w:rsidR="00EE766A" w:rsidRPr="00522D61" w:rsidRDefault="00EE766A" w:rsidP="00522D61">
      <w:pPr>
        <w:spacing w:after="0" w:line="240" w:lineRule="auto"/>
        <w:rPr>
          <w:sz w:val="20"/>
          <w:szCs w:val="20"/>
        </w:rPr>
      </w:pPr>
      <w:r w:rsidRPr="00522D61">
        <w:rPr>
          <w:sz w:val="20"/>
          <w:szCs w:val="20"/>
        </w:rPr>
        <w:t>Again, transportation costs and associated greenhouse gasses would be reduced if the Onondaga County landfill were used for all disposal needs.</w:t>
      </w:r>
    </w:p>
    <w:p w:rsidR="00EE766A" w:rsidRPr="00522D61" w:rsidRDefault="00EE766A" w:rsidP="00522D61">
      <w:pPr>
        <w:spacing w:after="0" w:line="240" w:lineRule="auto"/>
        <w:rPr>
          <w:sz w:val="20"/>
          <w:szCs w:val="20"/>
        </w:rPr>
      </w:pPr>
      <w:r w:rsidRPr="00522D61">
        <w:rPr>
          <w:sz w:val="20"/>
          <w:szCs w:val="20"/>
        </w:rPr>
        <w:t>What is the weight of the proposed loaded trucks?</w:t>
      </w:r>
    </w:p>
    <w:p w:rsidR="00EE766A" w:rsidRPr="00522D61" w:rsidRDefault="00EE766A" w:rsidP="00522D61">
      <w:pPr>
        <w:spacing w:after="0" w:line="240" w:lineRule="auto"/>
        <w:rPr>
          <w:sz w:val="20"/>
          <w:szCs w:val="20"/>
        </w:rPr>
      </w:pPr>
      <w:r w:rsidRPr="00522D61">
        <w:rPr>
          <w:sz w:val="20"/>
          <w:szCs w:val="20"/>
        </w:rPr>
        <w:t>What is the capacity of all rural bridges along all routes and alternative routes?</w:t>
      </w:r>
    </w:p>
    <w:p w:rsidR="00EE766A" w:rsidRPr="00522D61" w:rsidRDefault="00EE766A" w:rsidP="00522D61">
      <w:pPr>
        <w:spacing w:after="0" w:line="240" w:lineRule="auto"/>
        <w:rPr>
          <w:sz w:val="20"/>
          <w:szCs w:val="20"/>
        </w:rPr>
      </w:pPr>
      <w:r w:rsidRPr="00522D61">
        <w:rPr>
          <w:sz w:val="20"/>
          <w:szCs w:val="20"/>
        </w:rPr>
        <w:t xml:space="preserve">How was the estimated number of increased trucks per day arrived at? Again, </w:t>
      </w:r>
      <w:r w:rsidRPr="00522D61">
        <w:rPr>
          <w:sz w:val="20"/>
          <w:szCs w:val="20"/>
          <w:highlight w:val="yellow"/>
        </w:rPr>
        <w:t xml:space="preserve">SHOW ALL </w:t>
      </w:r>
      <w:proofErr w:type="gramStart"/>
      <w:r w:rsidRPr="00522D61">
        <w:rPr>
          <w:sz w:val="20"/>
          <w:szCs w:val="20"/>
          <w:highlight w:val="yellow"/>
        </w:rPr>
        <w:t>YOUR</w:t>
      </w:r>
      <w:proofErr w:type="gramEnd"/>
      <w:r w:rsidRPr="00522D61">
        <w:rPr>
          <w:sz w:val="20"/>
          <w:szCs w:val="20"/>
          <w:highlight w:val="yellow"/>
        </w:rPr>
        <w:t xml:space="preserve"> MATH</w:t>
      </w:r>
      <w:r w:rsidRPr="00522D61">
        <w:rPr>
          <w:sz w:val="20"/>
          <w:szCs w:val="20"/>
        </w:rPr>
        <w:t>.</w:t>
      </w:r>
    </w:p>
    <w:p w:rsidR="00EE766A" w:rsidRPr="00522D61" w:rsidRDefault="00EE766A" w:rsidP="00522D61">
      <w:pPr>
        <w:spacing w:after="0" w:line="240" w:lineRule="auto"/>
        <w:rPr>
          <w:sz w:val="20"/>
          <w:szCs w:val="20"/>
        </w:rPr>
      </w:pPr>
      <w:r w:rsidRPr="00522D61">
        <w:rPr>
          <w:sz w:val="20"/>
          <w:szCs w:val="20"/>
        </w:rPr>
        <w:t>1.9</w:t>
      </w:r>
    </w:p>
    <w:p w:rsidR="00EE766A" w:rsidRPr="00522D61" w:rsidRDefault="00EE766A" w:rsidP="00522D61">
      <w:pPr>
        <w:spacing w:after="0" w:line="240" w:lineRule="auto"/>
        <w:rPr>
          <w:sz w:val="20"/>
          <w:szCs w:val="20"/>
        </w:rPr>
      </w:pPr>
      <w:r w:rsidRPr="00522D61">
        <w:rPr>
          <w:sz w:val="20"/>
          <w:szCs w:val="20"/>
        </w:rPr>
        <w:t>Question:</w:t>
      </w:r>
    </w:p>
    <w:p w:rsidR="00EE766A" w:rsidRPr="00522D61" w:rsidRDefault="00EE766A" w:rsidP="00522D61">
      <w:pPr>
        <w:spacing w:after="0" w:line="240" w:lineRule="auto"/>
        <w:rPr>
          <w:sz w:val="20"/>
          <w:szCs w:val="20"/>
        </w:rPr>
      </w:pPr>
      <w:r w:rsidRPr="00522D61">
        <w:rPr>
          <w:sz w:val="20"/>
          <w:szCs w:val="20"/>
        </w:rPr>
        <w:t>Why were public comments which were submitted in writing and in person at hearings, omitted from the Final Scope and DEIS?</w:t>
      </w:r>
    </w:p>
    <w:p w:rsidR="00EE766A" w:rsidRPr="00522D61" w:rsidRDefault="00EE766A" w:rsidP="00522D61">
      <w:pPr>
        <w:spacing w:after="0" w:line="240" w:lineRule="auto"/>
        <w:rPr>
          <w:sz w:val="20"/>
          <w:szCs w:val="20"/>
        </w:rPr>
      </w:pPr>
      <w:r w:rsidRPr="00522D61">
        <w:rPr>
          <w:sz w:val="20"/>
          <w:szCs w:val="20"/>
        </w:rPr>
        <w:t>The Final Scope was adopted by Cortland County before the list of excluded items was known or written or discussed.</w:t>
      </w:r>
    </w:p>
    <w:p w:rsidR="00EE766A" w:rsidRPr="00522D61" w:rsidRDefault="00EE766A" w:rsidP="00522D61">
      <w:pPr>
        <w:spacing w:after="0" w:line="240" w:lineRule="auto"/>
        <w:rPr>
          <w:sz w:val="20"/>
          <w:szCs w:val="20"/>
        </w:rPr>
      </w:pPr>
      <w:r w:rsidRPr="00522D61">
        <w:rPr>
          <w:sz w:val="20"/>
          <w:szCs w:val="20"/>
        </w:rPr>
        <w:t>2.1.1.1</w:t>
      </w:r>
    </w:p>
    <w:p w:rsidR="00EE766A" w:rsidRPr="00522D61" w:rsidRDefault="00EE766A" w:rsidP="00522D61">
      <w:pPr>
        <w:spacing w:after="0" w:line="240" w:lineRule="auto"/>
        <w:rPr>
          <w:sz w:val="20"/>
          <w:szCs w:val="20"/>
        </w:rPr>
      </w:pPr>
      <w:r w:rsidRPr="00522D61">
        <w:rPr>
          <w:sz w:val="20"/>
          <w:szCs w:val="20"/>
        </w:rPr>
        <w:t>Question:</w:t>
      </w:r>
    </w:p>
    <w:p w:rsidR="00EE766A" w:rsidRPr="00522D61" w:rsidRDefault="00EE766A" w:rsidP="00522D61">
      <w:pPr>
        <w:spacing w:after="0" w:line="240" w:lineRule="auto"/>
        <w:rPr>
          <w:sz w:val="20"/>
          <w:szCs w:val="20"/>
        </w:rPr>
      </w:pPr>
      <w:r w:rsidRPr="00522D61">
        <w:rPr>
          <w:sz w:val="20"/>
          <w:szCs w:val="20"/>
        </w:rPr>
        <w:t>Why is there no mention of the groundwater suppression system that is in place due to high groundwater levels over much of the landfill?</w:t>
      </w:r>
    </w:p>
    <w:p w:rsidR="00EE766A" w:rsidRPr="00522D61" w:rsidRDefault="00EE766A" w:rsidP="00522D61">
      <w:pPr>
        <w:spacing w:after="0" w:line="240" w:lineRule="auto"/>
        <w:rPr>
          <w:sz w:val="20"/>
          <w:szCs w:val="20"/>
        </w:rPr>
      </w:pPr>
      <w:r w:rsidRPr="00522D61">
        <w:rPr>
          <w:sz w:val="20"/>
          <w:szCs w:val="20"/>
        </w:rPr>
        <w:t>Why is there no discussion of the fact that all landfill liners will leak</w:t>
      </w:r>
      <w:proofErr w:type="gramStart"/>
      <w:r w:rsidRPr="00522D61">
        <w:rPr>
          <w:sz w:val="20"/>
          <w:szCs w:val="20"/>
        </w:rPr>
        <w:t>?…</w:t>
      </w:r>
      <w:proofErr w:type="gramEnd"/>
      <w:r w:rsidRPr="00522D61">
        <w:rPr>
          <w:sz w:val="20"/>
          <w:szCs w:val="20"/>
        </w:rPr>
        <w:t>It is only a matter of time?</w:t>
      </w:r>
    </w:p>
    <w:p w:rsidR="00EE766A" w:rsidRPr="00522D61" w:rsidRDefault="00EE766A" w:rsidP="00522D61">
      <w:pPr>
        <w:spacing w:after="0" w:line="240" w:lineRule="auto"/>
        <w:rPr>
          <w:sz w:val="20"/>
          <w:szCs w:val="20"/>
        </w:rPr>
      </w:pPr>
      <w:r w:rsidRPr="00522D61">
        <w:rPr>
          <w:sz w:val="20"/>
          <w:szCs w:val="20"/>
        </w:rPr>
        <w:t>2.1.2.3</w:t>
      </w:r>
    </w:p>
    <w:p w:rsidR="00EE766A" w:rsidRPr="00522D61" w:rsidRDefault="00EE766A" w:rsidP="00522D61">
      <w:pPr>
        <w:spacing w:after="0" w:line="240" w:lineRule="auto"/>
        <w:rPr>
          <w:sz w:val="20"/>
          <w:szCs w:val="20"/>
        </w:rPr>
      </w:pPr>
      <w:r w:rsidRPr="00522D61">
        <w:rPr>
          <w:sz w:val="20"/>
          <w:szCs w:val="20"/>
        </w:rPr>
        <w:t xml:space="preserve">Question: </w:t>
      </w:r>
    </w:p>
    <w:p w:rsidR="00EE766A" w:rsidRPr="00522D61" w:rsidRDefault="00EE766A" w:rsidP="00522D61">
      <w:pPr>
        <w:spacing w:after="0" w:line="240" w:lineRule="auto"/>
        <w:rPr>
          <w:sz w:val="20"/>
          <w:szCs w:val="20"/>
        </w:rPr>
      </w:pPr>
      <w:r w:rsidRPr="00522D61">
        <w:rPr>
          <w:sz w:val="20"/>
          <w:szCs w:val="20"/>
        </w:rPr>
        <w:t>What are all of the chemicals that are tested for in the ash?</w:t>
      </w:r>
    </w:p>
    <w:p w:rsidR="00EE766A" w:rsidRPr="00522D61" w:rsidRDefault="00EE766A" w:rsidP="00522D61">
      <w:pPr>
        <w:spacing w:after="0" w:line="240" w:lineRule="auto"/>
        <w:rPr>
          <w:sz w:val="20"/>
          <w:szCs w:val="20"/>
        </w:rPr>
      </w:pPr>
      <w:r w:rsidRPr="00522D61">
        <w:rPr>
          <w:sz w:val="20"/>
          <w:szCs w:val="20"/>
        </w:rPr>
        <w:t>Why are you not requiring testing according the electronic Code of the Federal Regulations for all substances that are likely to occur in incinerator ash?</w:t>
      </w:r>
    </w:p>
    <w:p w:rsidR="00EE766A" w:rsidRPr="00522D61" w:rsidRDefault="00EE766A" w:rsidP="00522D61">
      <w:pPr>
        <w:spacing w:after="0" w:line="240" w:lineRule="auto"/>
        <w:rPr>
          <w:sz w:val="20"/>
          <w:szCs w:val="20"/>
        </w:rPr>
      </w:pPr>
      <w:r w:rsidRPr="00522D61">
        <w:rPr>
          <w:sz w:val="20"/>
          <w:szCs w:val="20"/>
        </w:rPr>
        <w:t xml:space="preserve">The TCLP test is not predictive of what will happen to the toxins that are trapped temporarily in the ash. </w:t>
      </w:r>
    </w:p>
    <w:p w:rsidR="00EE766A" w:rsidRPr="00522D61" w:rsidRDefault="00EE766A" w:rsidP="00522D61">
      <w:pPr>
        <w:spacing w:after="0" w:line="240" w:lineRule="auto"/>
        <w:rPr>
          <w:sz w:val="20"/>
          <w:szCs w:val="20"/>
        </w:rPr>
      </w:pPr>
      <w:r w:rsidRPr="00522D61">
        <w:rPr>
          <w:sz w:val="20"/>
          <w:szCs w:val="20"/>
        </w:rPr>
        <w:t xml:space="preserve"> What additional testing will be done to show what will occur over time, 10-100 years, under freeze thaw cycles and acid rain conditions?</w:t>
      </w:r>
    </w:p>
    <w:p w:rsidR="00EE766A" w:rsidRPr="00522D61" w:rsidRDefault="00EE766A" w:rsidP="00522D61">
      <w:pPr>
        <w:spacing w:after="0" w:line="240" w:lineRule="auto"/>
        <w:rPr>
          <w:sz w:val="20"/>
          <w:szCs w:val="20"/>
        </w:rPr>
      </w:pPr>
      <w:r w:rsidRPr="00522D61">
        <w:rPr>
          <w:sz w:val="20"/>
          <w:szCs w:val="20"/>
        </w:rPr>
        <w:t>What is the post closure monitoring plan for the entire time that the toxins are trapped in the ash, how much will it cost per year? For how many years?  Show all your math.</w:t>
      </w:r>
    </w:p>
    <w:p w:rsidR="00EE766A" w:rsidRPr="00522D61" w:rsidRDefault="00EE766A" w:rsidP="00522D61">
      <w:pPr>
        <w:spacing w:after="0" w:line="240" w:lineRule="auto"/>
        <w:rPr>
          <w:sz w:val="20"/>
          <w:szCs w:val="20"/>
        </w:rPr>
      </w:pPr>
      <w:r w:rsidRPr="00522D61">
        <w:rPr>
          <w:sz w:val="20"/>
          <w:szCs w:val="20"/>
        </w:rPr>
        <w:t>2.3</w:t>
      </w:r>
    </w:p>
    <w:p w:rsidR="00EE766A" w:rsidRPr="00522D61" w:rsidRDefault="00EE766A" w:rsidP="00522D61">
      <w:pPr>
        <w:spacing w:after="0" w:line="240" w:lineRule="auto"/>
        <w:rPr>
          <w:sz w:val="20"/>
          <w:szCs w:val="20"/>
        </w:rPr>
      </w:pPr>
      <w:r w:rsidRPr="00522D61">
        <w:rPr>
          <w:sz w:val="20"/>
          <w:szCs w:val="20"/>
        </w:rPr>
        <w:t>Question:</w:t>
      </w:r>
    </w:p>
    <w:p w:rsidR="00EE766A" w:rsidRPr="00522D61" w:rsidRDefault="00EE766A" w:rsidP="00522D61">
      <w:pPr>
        <w:spacing w:after="0" w:line="240" w:lineRule="auto"/>
        <w:rPr>
          <w:sz w:val="20"/>
          <w:szCs w:val="20"/>
        </w:rPr>
      </w:pPr>
      <w:r w:rsidRPr="00522D61">
        <w:rPr>
          <w:sz w:val="20"/>
          <w:szCs w:val="20"/>
        </w:rPr>
        <w:t xml:space="preserve">What is the chemistry of the interaction between WWTP sludge and incinerator ash? </w:t>
      </w:r>
    </w:p>
    <w:p w:rsidR="00EE766A" w:rsidRPr="00522D61" w:rsidRDefault="00EE766A" w:rsidP="00522D61">
      <w:pPr>
        <w:spacing w:after="0" w:line="240" w:lineRule="auto"/>
        <w:rPr>
          <w:sz w:val="20"/>
          <w:szCs w:val="20"/>
        </w:rPr>
      </w:pPr>
      <w:r w:rsidRPr="00522D61">
        <w:rPr>
          <w:sz w:val="20"/>
          <w:szCs w:val="20"/>
        </w:rPr>
        <w:t>(See:  discussion of co disposal of ash and putrescible wastes and resulting increased metal solubility</w:t>
      </w:r>
    </w:p>
    <w:p w:rsidR="00EE766A" w:rsidRPr="00522D61" w:rsidRDefault="00EE766A" w:rsidP="00522D61">
      <w:pPr>
        <w:spacing w:after="0" w:line="240" w:lineRule="auto"/>
        <w:rPr>
          <w:sz w:val="20"/>
          <w:szCs w:val="20"/>
        </w:rPr>
      </w:pPr>
      <w:r w:rsidRPr="00522D61">
        <w:rPr>
          <w:sz w:val="20"/>
          <w:szCs w:val="20"/>
        </w:rPr>
        <w:t>440 / JOURNAL OF ENVIRONMENTAL ENGINEERING © ASCE / MAY 2003)</w:t>
      </w:r>
    </w:p>
    <w:p w:rsidR="00EE766A" w:rsidRPr="00522D61" w:rsidRDefault="00EE766A" w:rsidP="00522D61">
      <w:pPr>
        <w:spacing w:after="0" w:line="240" w:lineRule="auto"/>
        <w:rPr>
          <w:sz w:val="20"/>
          <w:szCs w:val="20"/>
        </w:rPr>
      </w:pPr>
      <w:r w:rsidRPr="00522D61">
        <w:rPr>
          <w:sz w:val="20"/>
          <w:szCs w:val="20"/>
        </w:rPr>
        <w:t>3.1.1</w:t>
      </w:r>
    </w:p>
    <w:p w:rsidR="00EE766A" w:rsidRPr="00522D61" w:rsidRDefault="00EE766A" w:rsidP="00522D61">
      <w:pPr>
        <w:spacing w:after="0" w:line="240" w:lineRule="auto"/>
        <w:rPr>
          <w:sz w:val="20"/>
          <w:szCs w:val="20"/>
        </w:rPr>
      </w:pPr>
      <w:r w:rsidRPr="00522D61">
        <w:rPr>
          <w:sz w:val="20"/>
          <w:szCs w:val="20"/>
        </w:rPr>
        <w:t>Question:</w:t>
      </w:r>
    </w:p>
    <w:p w:rsidR="00EE766A" w:rsidRPr="00522D61" w:rsidRDefault="00EE766A" w:rsidP="00522D61">
      <w:pPr>
        <w:spacing w:after="0" w:line="240" w:lineRule="auto"/>
        <w:rPr>
          <w:sz w:val="20"/>
          <w:szCs w:val="20"/>
        </w:rPr>
      </w:pPr>
      <w:r w:rsidRPr="00522D61">
        <w:rPr>
          <w:sz w:val="20"/>
          <w:szCs w:val="20"/>
        </w:rPr>
        <w:t>Why is there no discussion of the bridges that would be crossed on each route and substitute route?</w:t>
      </w:r>
    </w:p>
    <w:p w:rsidR="00EE766A" w:rsidRPr="00522D61" w:rsidRDefault="00EE766A" w:rsidP="00522D61">
      <w:pPr>
        <w:spacing w:after="0" w:line="240" w:lineRule="auto"/>
        <w:rPr>
          <w:sz w:val="20"/>
          <w:szCs w:val="20"/>
        </w:rPr>
      </w:pPr>
      <w:r w:rsidRPr="00522D61">
        <w:rPr>
          <w:sz w:val="20"/>
          <w:szCs w:val="20"/>
        </w:rPr>
        <w:t xml:space="preserve">Why is there no discussion of the rates High Accident Locations that would be involved if OCRR used the Onondaga County Landfill?  Would the HAL rate for that be less than the HAL rate for using Cortland County </w:t>
      </w:r>
      <w:proofErr w:type="gramStart"/>
      <w:r w:rsidRPr="00522D61">
        <w:rPr>
          <w:sz w:val="20"/>
          <w:szCs w:val="20"/>
        </w:rPr>
        <w:t>Landfill.</w:t>
      </w:r>
      <w:proofErr w:type="gramEnd"/>
      <w:r w:rsidRPr="00522D61">
        <w:rPr>
          <w:sz w:val="20"/>
          <w:szCs w:val="20"/>
        </w:rPr>
        <w:t xml:space="preserve"> </w:t>
      </w:r>
    </w:p>
    <w:p w:rsidR="00EE766A" w:rsidRPr="00522D61" w:rsidRDefault="00EE766A" w:rsidP="00522D61">
      <w:pPr>
        <w:spacing w:after="0" w:line="240" w:lineRule="auto"/>
        <w:rPr>
          <w:sz w:val="20"/>
          <w:szCs w:val="20"/>
        </w:rPr>
      </w:pPr>
      <w:r w:rsidRPr="00522D61">
        <w:rPr>
          <w:sz w:val="20"/>
          <w:szCs w:val="20"/>
        </w:rPr>
        <w:t>4.1.2.1.2</w:t>
      </w:r>
    </w:p>
    <w:p w:rsidR="00EE766A" w:rsidRPr="00522D61" w:rsidRDefault="00EE766A" w:rsidP="00522D61">
      <w:pPr>
        <w:spacing w:after="0" w:line="240" w:lineRule="auto"/>
        <w:rPr>
          <w:sz w:val="20"/>
          <w:szCs w:val="20"/>
        </w:rPr>
      </w:pPr>
      <w:r w:rsidRPr="00522D61">
        <w:rPr>
          <w:sz w:val="20"/>
          <w:szCs w:val="20"/>
        </w:rPr>
        <w:t>Question:</w:t>
      </w:r>
    </w:p>
    <w:p w:rsidR="00EE766A" w:rsidRPr="00522D61" w:rsidRDefault="00EE766A" w:rsidP="00522D61">
      <w:pPr>
        <w:spacing w:after="0" w:line="240" w:lineRule="auto"/>
        <w:rPr>
          <w:sz w:val="20"/>
          <w:szCs w:val="20"/>
        </w:rPr>
      </w:pPr>
      <w:r w:rsidRPr="00522D61">
        <w:rPr>
          <w:sz w:val="20"/>
          <w:szCs w:val="20"/>
        </w:rPr>
        <w:t>What is the cost for the proposed transfer station, equipment, required new utilities, and all associated stormwater management construction and use and maintenance? Show all your math.</w:t>
      </w:r>
    </w:p>
    <w:p w:rsidR="00EE766A" w:rsidRPr="00522D61" w:rsidRDefault="00EE766A" w:rsidP="00522D61">
      <w:pPr>
        <w:spacing w:after="0" w:line="240" w:lineRule="auto"/>
        <w:rPr>
          <w:sz w:val="20"/>
          <w:szCs w:val="20"/>
        </w:rPr>
      </w:pPr>
      <w:r w:rsidRPr="00522D61">
        <w:rPr>
          <w:sz w:val="20"/>
          <w:szCs w:val="20"/>
        </w:rPr>
        <w:t>4.1.2.2</w:t>
      </w:r>
    </w:p>
    <w:p w:rsidR="00EE766A" w:rsidRPr="00522D61" w:rsidRDefault="00EE766A" w:rsidP="00522D61">
      <w:pPr>
        <w:spacing w:after="0" w:line="240" w:lineRule="auto"/>
        <w:rPr>
          <w:sz w:val="20"/>
          <w:szCs w:val="20"/>
        </w:rPr>
      </w:pPr>
      <w:r w:rsidRPr="00522D61">
        <w:rPr>
          <w:sz w:val="20"/>
          <w:szCs w:val="20"/>
        </w:rPr>
        <w:t>Question:</w:t>
      </w:r>
    </w:p>
    <w:p w:rsidR="00EE766A" w:rsidRPr="00522D61" w:rsidRDefault="00EE766A" w:rsidP="00522D61">
      <w:pPr>
        <w:spacing w:after="0" w:line="240" w:lineRule="auto"/>
        <w:rPr>
          <w:sz w:val="20"/>
          <w:szCs w:val="20"/>
        </w:rPr>
      </w:pPr>
      <w:r w:rsidRPr="00522D61">
        <w:rPr>
          <w:sz w:val="20"/>
          <w:szCs w:val="20"/>
        </w:rPr>
        <w:t xml:space="preserve">Why doesn’t NYS use the same designation as the EPA, and list the northern 2/3 of Cortland </w:t>
      </w:r>
      <w:r w:rsidRPr="00522D61">
        <w:rPr>
          <w:sz w:val="20"/>
          <w:szCs w:val="20"/>
        </w:rPr>
        <w:br/>
        <w:t xml:space="preserve">County as the SOLE SOURCE AQUIFER? </w:t>
      </w:r>
    </w:p>
    <w:p w:rsidR="00EE766A" w:rsidRPr="00522D61" w:rsidRDefault="00EE766A" w:rsidP="00522D61">
      <w:pPr>
        <w:spacing w:after="0" w:line="240" w:lineRule="auto"/>
        <w:rPr>
          <w:sz w:val="20"/>
          <w:szCs w:val="20"/>
        </w:rPr>
      </w:pPr>
      <w:r w:rsidRPr="00522D61">
        <w:rPr>
          <w:sz w:val="20"/>
          <w:szCs w:val="20"/>
        </w:rPr>
        <w:t>See Cortland County Health Department letter of June 13</w:t>
      </w:r>
      <w:proofErr w:type="gramStart"/>
      <w:r w:rsidRPr="00522D61">
        <w:rPr>
          <w:sz w:val="20"/>
          <w:szCs w:val="20"/>
        </w:rPr>
        <w:t>,2014</w:t>
      </w:r>
      <w:proofErr w:type="gramEnd"/>
      <w:r w:rsidRPr="00522D61">
        <w:rPr>
          <w:sz w:val="20"/>
          <w:szCs w:val="20"/>
        </w:rPr>
        <w:t>.</w:t>
      </w:r>
    </w:p>
    <w:p w:rsidR="00EE766A" w:rsidRPr="00522D61" w:rsidRDefault="00EE766A" w:rsidP="00522D61">
      <w:pPr>
        <w:spacing w:after="0" w:line="240" w:lineRule="auto"/>
        <w:rPr>
          <w:sz w:val="20"/>
          <w:szCs w:val="20"/>
        </w:rPr>
      </w:pPr>
      <w:r w:rsidRPr="00522D61">
        <w:rPr>
          <w:sz w:val="20"/>
          <w:szCs w:val="20"/>
        </w:rPr>
        <w:t>4.1.3.1.3</w:t>
      </w:r>
    </w:p>
    <w:p w:rsidR="00EE766A" w:rsidRPr="00522D61" w:rsidRDefault="00EE766A" w:rsidP="00522D61">
      <w:pPr>
        <w:spacing w:after="0" w:line="240" w:lineRule="auto"/>
        <w:rPr>
          <w:sz w:val="20"/>
          <w:szCs w:val="20"/>
        </w:rPr>
      </w:pPr>
      <w:r w:rsidRPr="00522D61">
        <w:rPr>
          <w:sz w:val="20"/>
          <w:szCs w:val="20"/>
        </w:rPr>
        <w:t>Question:</w:t>
      </w:r>
    </w:p>
    <w:p w:rsidR="00EE766A" w:rsidRPr="00522D61" w:rsidRDefault="00EE766A" w:rsidP="00522D61">
      <w:pPr>
        <w:spacing w:after="0" w:line="240" w:lineRule="auto"/>
        <w:rPr>
          <w:sz w:val="20"/>
          <w:szCs w:val="20"/>
        </w:rPr>
      </w:pPr>
      <w:r w:rsidRPr="00522D61">
        <w:rPr>
          <w:sz w:val="20"/>
          <w:szCs w:val="20"/>
        </w:rPr>
        <w:lastRenderedPageBreak/>
        <w:t xml:space="preserve">Why does the doc provide for storing putrescible wastes at the transfer station for up to 7 </w:t>
      </w:r>
      <w:proofErr w:type="gramStart"/>
      <w:r w:rsidRPr="00522D61">
        <w:rPr>
          <w:sz w:val="20"/>
          <w:szCs w:val="20"/>
        </w:rPr>
        <w:t>days.</w:t>
      </w:r>
      <w:proofErr w:type="gramEnd"/>
      <w:r w:rsidRPr="00522D61">
        <w:rPr>
          <w:sz w:val="20"/>
          <w:szCs w:val="20"/>
        </w:rPr>
        <w:t xml:space="preserve">  Wastes have most often begun to decay and </w:t>
      </w:r>
      <w:proofErr w:type="spellStart"/>
      <w:r w:rsidRPr="00522D61">
        <w:rPr>
          <w:sz w:val="20"/>
          <w:szCs w:val="20"/>
        </w:rPr>
        <w:t>putrify</w:t>
      </w:r>
      <w:proofErr w:type="spellEnd"/>
      <w:r w:rsidRPr="00522D61">
        <w:rPr>
          <w:sz w:val="20"/>
          <w:szCs w:val="20"/>
        </w:rPr>
        <w:t xml:space="preserve"> before they are even picked up at curb side. Storing these at the transfer station would be a source of odor.  </w:t>
      </w:r>
    </w:p>
    <w:p w:rsidR="00EE766A" w:rsidRPr="00522D61" w:rsidRDefault="00EE766A" w:rsidP="00522D61">
      <w:pPr>
        <w:spacing w:after="0" w:line="240" w:lineRule="auto"/>
        <w:rPr>
          <w:sz w:val="20"/>
          <w:szCs w:val="20"/>
        </w:rPr>
      </w:pPr>
      <w:r w:rsidRPr="00522D61">
        <w:rPr>
          <w:sz w:val="20"/>
          <w:szCs w:val="20"/>
        </w:rPr>
        <w:t>What additional measures will be required to mitigate odors at the transfer station?</w:t>
      </w:r>
    </w:p>
    <w:p w:rsidR="00EE766A" w:rsidRPr="00522D61" w:rsidRDefault="00EE766A" w:rsidP="00522D61">
      <w:pPr>
        <w:spacing w:after="0" w:line="240" w:lineRule="auto"/>
        <w:rPr>
          <w:sz w:val="20"/>
          <w:szCs w:val="20"/>
        </w:rPr>
      </w:pPr>
      <w:r w:rsidRPr="00522D61">
        <w:rPr>
          <w:sz w:val="20"/>
          <w:szCs w:val="20"/>
        </w:rPr>
        <w:t>4.1.4.1.2, and 4.1.4.2.2, and 4.1.4.3</w:t>
      </w:r>
    </w:p>
    <w:p w:rsidR="00EE766A" w:rsidRPr="00522D61" w:rsidRDefault="00EE766A" w:rsidP="00522D61">
      <w:pPr>
        <w:spacing w:after="0" w:line="240" w:lineRule="auto"/>
        <w:rPr>
          <w:sz w:val="20"/>
          <w:szCs w:val="20"/>
        </w:rPr>
      </w:pPr>
      <w:r w:rsidRPr="00522D61">
        <w:rPr>
          <w:sz w:val="20"/>
          <w:szCs w:val="20"/>
        </w:rPr>
        <w:t>Question:</w:t>
      </w:r>
    </w:p>
    <w:p w:rsidR="00EE766A" w:rsidRPr="00522D61" w:rsidRDefault="00EE766A" w:rsidP="00522D61">
      <w:pPr>
        <w:spacing w:after="0" w:line="240" w:lineRule="auto"/>
        <w:rPr>
          <w:sz w:val="20"/>
          <w:szCs w:val="20"/>
        </w:rPr>
      </w:pPr>
      <w:r w:rsidRPr="00522D61">
        <w:rPr>
          <w:sz w:val="20"/>
          <w:szCs w:val="20"/>
        </w:rPr>
        <w:t xml:space="preserve">Missing is the discussion of how the McGraw Critical Environmental Area and McGraw’s Public Water Supply is just downhill from the landfill.  Why? </w:t>
      </w:r>
    </w:p>
    <w:p w:rsidR="00EE766A" w:rsidRPr="00522D61" w:rsidRDefault="00EE766A" w:rsidP="00522D61">
      <w:pPr>
        <w:spacing w:after="0" w:line="240" w:lineRule="auto"/>
        <w:rPr>
          <w:sz w:val="20"/>
          <w:szCs w:val="20"/>
        </w:rPr>
      </w:pPr>
      <w:r w:rsidRPr="00522D61">
        <w:rPr>
          <w:sz w:val="20"/>
          <w:szCs w:val="20"/>
        </w:rPr>
        <w:t xml:space="preserve">This was brought up, in writing and spoken at the public hearing in Cortland for the Final Scope. It was ignored. </w:t>
      </w:r>
    </w:p>
    <w:p w:rsidR="00EE766A" w:rsidRPr="00522D61" w:rsidRDefault="00EE766A" w:rsidP="00522D61">
      <w:pPr>
        <w:spacing w:after="0" w:line="240" w:lineRule="auto"/>
        <w:rPr>
          <w:sz w:val="20"/>
          <w:szCs w:val="20"/>
        </w:rPr>
      </w:pPr>
      <w:r w:rsidRPr="00522D61">
        <w:rPr>
          <w:sz w:val="20"/>
          <w:szCs w:val="20"/>
        </w:rPr>
        <w:t>All landfill liners will leak in time, according to the EPA.</w:t>
      </w:r>
    </w:p>
    <w:p w:rsidR="00EE766A" w:rsidRPr="00522D61" w:rsidRDefault="00EE766A" w:rsidP="00522D61">
      <w:pPr>
        <w:spacing w:after="0" w:line="240" w:lineRule="auto"/>
        <w:rPr>
          <w:sz w:val="20"/>
          <w:szCs w:val="20"/>
        </w:rPr>
      </w:pPr>
      <w:r w:rsidRPr="00522D61">
        <w:rPr>
          <w:sz w:val="20"/>
          <w:szCs w:val="20"/>
        </w:rPr>
        <w:t xml:space="preserve">What mitigation measures will be required now that it is clear that McGraw’s Public Water Supply is just </w:t>
      </w:r>
      <w:proofErr w:type="spellStart"/>
      <w:r w:rsidRPr="00522D61">
        <w:rPr>
          <w:sz w:val="20"/>
          <w:szCs w:val="20"/>
        </w:rPr>
        <w:t>down hill</w:t>
      </w:r>
      <w:proofErr w:type="spellEnd"/>
      <w:r w:rsidRPr="00522D61">
        <w:rPr>
          <w:sz w:val="20"/>
          <w:szCs w:val="20"/>
        </w:rPr>
        <w:t xml:space="preserve"> from the dump and the creeks that drain the dump run past McGraw’s Public Water Supply? </w:t>
      </w:r>
    </w:p>
    <w:p w:rsidR="00EE766A" w:rsidRPr="00522D61" w:rsidRDefault="00EE766A" w:rsidP="00522D61">
      <w:pPr>
        <w:spacing w:after="0" w:line="240" w:lineRule="auto"/>
        <w:rPr>
          <w:sz w:val="20"/>
          <w:szCs w:val="20"/>
        </w:rPr>
      </w:pPr>
      <w:r w:rsidRPr="00522D61">
        <w:rPr>
          <w:sz w:val="20"/>
          <w:szCs w:val="20"/>
        </w:rPr>
        <w:t>4.2.2</w:t>
      </w:r>
    </w:p>
    <w:p w:rsidR="00EE766A" w:rsidRPr="00522D61" w:rsidRDefault="00EE766A" w:rsidP="00522D61">
      <w:pPr>
        <w:spacing w:after="0" w:line="240" w:lineRule="auto"/>
        <w:rPr>
          <w:sz w:val="20"/>
          <w:szCs w:val="20"/>
        </w:rPr>
      </w:pPr>
      <w:r w:rsidRPr="00522D61">
        <w:rPr>
          <w:sz w:val="20"/>
          <w:szCs w:val="20"/>
        </w:rPr>
        <w:t>Question:</w:t>
      </w:r>
    </w:p>
    <w:p w:rsidR="00EE766A" w:rsidRPr="00522D61" w:rsidRDefault="00EE766A" w:rsidP="00522D61">
      <w:pPr>
        <w:spacing w:after="0" w:line="240" w:lineRule="auto"/>
        <w:rPr>
          <w:sz w:val="20"/>
          <w:szCs w:val="20"/>
        </w:rPr>
      </w:pPr>
      <w:r w:rsidRPr="00522D61">
        <w:rPr>
          <w:sz w:val="20"/>
          <w:szCs w:val="20"/>
        </w:rPr>
        <w:t xml:space="preserve">Discuss why a poor, rural county is being targeted for a difficult to site facility, when a permitted, designed landfill in Onondaga County could instead be used as an ash </w:t>
      </w:r>
      <w:proofErr w:type="spellStart"/>
      <w:r w:rsidRPr="00522D61">
        <w:rPr>
          <w:sz w:val="20"/>
          <w:szCs w:val="20"/>
        </w:rPr>
        <w:t>monofil</w:t>
      </w:r>
      <w:proofErr w:type="spellEnd"/>
      <w:r w:rsidRPr="00522D61">
        <w:rPr>
          <w:sz w:val="20"/>
          <w:szCs w:val="20"/>
        </w:rPr>
        <w:t>?</w:t>
      </w:r>
    </w:p>
    <w:p w:rsidR="00EE766A" w:rsidRPr="00522D61" w:rsidRDefault="00EE766A" w:rsidP="00522D61">
      <w:pPr>
        <w:spacing w:after="0" w:line="240" w:lineRule="auto"/>
        <w:rPr>
          <w:sz w:val="20"/>
          <w:szCs w:val="20"/>
        </w:rPr>
      </w:pPr>
      <w:r w:rsidRPr="00522D61">
        <w:rPr>
          <w:sz w:val="20"/>
          <w:szCs w:val="20"/>
        </w:rPr>
        <w:t>4.2.3</w:t>
      </w:r>
    </w:p>
    <w:p w:rsidR="00EE766A" w:rsidRPr="00522D61" w:rsidRDefault="00EE766A" w:rsidP="00522D61">
      <w:pPr>
        <w:spacing w:after="0" w:line="240" w:lineRule="auto"/>
        <w:rPr>
          <w:sz w:val="20"/>
          <w:szCs w:val="20"/>
        </w:rPr>
      </w:pPr>
      <w:r w:rsidRPr="00522D61">
        <w:rPr>
          <w:sz w:val="20"/>
          <w:szCs w:val="20"/>
        </w:rPr>
        <w:t>Question:</w:t>
      </w:r>
    </w:p>
    <w:p w:rsidR="00EE766A" w:rsidRPr="00522D61" w:rsidRDefault="00EE766A" w:rsidP="00522D61">
      <w:pPr>
        <w:spacing w:after="0" w:line="240" w:lineRule="auto"/>
        <w:rPr>
          <w:sz w:val="20"/>
          <w:szCs w:val="20"/>
        </w:rPr>
      </w:pPr>
      <w:r w:rsidRPr="00522D61">
        <w:rPr>
          <w:sz w:val="20"/>
          <w:szCs w:val="20"/>
        </w:rPr>
        <w:t xml:space="preserve">What ash </w:t>
      </w:r>
      <w:proofErr w:type="spellStart"/>
      <w:r w:rsidRPr="00522D61">
        <w:rPr>
          <w:sz w:val="20"/>
          <w:szCs w:val="20"/>
        </w:rPr>
        <w:t>monofils</w:t>
      </w:r>
      <w:proofErr w:type="spellEnd"/>
      <w:r w:rsidRPr="00522D61">
        <w:rPr>
          <w:sz w:val="20"/>
          <w:szCs w:val="20"/>
        </w:rPr>
        <w:t xml:space="preserve"> were used as comparison purposes? How many tons of incinerator ash were placed in each </w:t>
      </w:r>
      <w:proofErr w:type="spellStart"/>
      <w:r w:rsidRPr="00522D61">
        <w:rPr>
          <w:sz w:val="20"/>
          <w:szCs w:val="20"/>
        </w:rPr>
        <w:t>monofil</w:t>
      </w:r>
      <w:proofErr w:type="spellEnd"/>
      <w:r w:rsidRPr="00522D61">
        <w:rPr>
          <w:sz w:val="20"/>
          <w:szCs w:val="20"/>
        </w:rPr>
        <w:t xml:space="preserve"> that is used for comparisons? What mixed waste/comingled ash landfills were used for comparison?</w:t>
      </w:r>
    </w:p>
    <w:p w:rsidR="00EE766A" w:rsidRPr="00522D61" w:rsidRDefault="00EE766A" w:rsidP="00522D61">
      <w:pPr>
        <w:spacing w:after="0" w:line="240" w:lineRule="auto"/>
        <w:rPr>
          <w:sz w:val="20"/>
          <w:szCs w:val="20"/>
        </w:rPr>
      </w:pPr>
      <w:r w:rsidRPr="00522D61">
        <w:rPr>
          <w:sz w:val="20"/>
          <w:szCs w:val="20"/>
        </w:rPr>
        <w:t>What level of dissolved particulates are expected over time as the ash breaks down? What facilities are used for comparison on this?</w:t>
      </w:r>
    </w:p>
    <w:p w:rsidR="00EE766A" w:rsidRPr="00522D61" w:rsidRDefault="00EE766A" w:rsidP="00522D61">
      <w:pPr>
        <w:spacing w:after="0" w:line="240" w:lineRule="auto"/>
        <w:rPr>
          <w:sz w:val="20"/>
          <w:szCs w:val="20"/>
        </w:rPr>
      </w:pPr>
      <w:r w:rsidRPr="00522D61">
        <w:rPr>
          <w:sz w:val="20"/>
          <w:szCs w:val="20"/>
        </w:rPr>
        <w:t>4.2.4.1</w:t>
      </w:r>
    </w:p>
    <w:p w:rsidR="00EE766A" w:rsidRPr="00522D61" w:rsidRDefault="00EE766A" w:rsidP="00522D61">
      <w:pPr>
        <w:spacing w:after="0" w:line="240" w:lineRule="auto"/>
        <w:rPr>
          <w:sz w:val="20"/>
          <w:szCs w:val="20"/>
        </w:rPr>
      </w:pPr>
      <w:r w:rsidRPr="00522D61">
        <w:rPr>
          <w:sz w:val="20"/>
          <w:szCs w:val="20"/>
        </w:rPr>
        <w:t>Question:</w:t>
      </w:r>
    </w:p>
    <w:p w:rsidR="00EE766A" w:rsidRPr="00522D61" w:rsidRDefault="00EE766A" w:rsidP="00522D61">
      <w:pPr>
        <w:spacing w:after="0" w:line="240" w:lineRule="auto"/>
        <w:rPr>
          <w:sz w:val="20"/>
          <w:szCs w:val="20"/>
        </w:rPr>
      </w:pPr>
      <w:r w:rsidRPr="00522D61">
        <w:rPr>
          <w:sz w:val="20"/>
          <w:szCs w:val="20"/>
        </w:rPr>
        <w:t xml:space="preserve">Why were the June 13, 2014 Cortland County Health Department recommendations which </w:t>
      </w:r>
      <w:proofErr w:type="gramStart"/>
      <w:r w:rsidRPr="00522D61">
        <w:rPr>
          <w:sz w:val="20"/>
          <w:szCs w:val="20"/>
        </w:rPr>
        <w:t>were  submitted</w:t>
      </w:r>
      <w:proofErr w:type="gramEnd"/>
      <w:r w:rsidRPr="00522D61">
        <w:rPr>
          <w:sz w:val="20"/>
          <w:szCs w:val="20"/>
        </w:rPr>
        <w:t xml:space="preserve"> for the Final Scope omitted from the Final Scope and DEIS</w:t>
      </w:r>
    </w:p>
    <w:p w:rsidR="00EE766A" w:rsidRPr="00522D61" w:rsidRDefault="00EE766A" w:rsidP="00522D61">
      <w:pPr>
        <w:spacing w:after="0" w:line="240" w:lineRule="auto"/>
        <w:ind w:left="1440" w:right="1440"/>
        <w:jc w:val="both"/>
        <w:rPr>
          <w:sz w:val="20"/>
          <w:szCs w:val="20"/>
        </w:rPr>
      </w:pPr>
      <w:r w:rsidRPr="00522D61">
        <w:rPr>
          <w:sz w:val="20"/>
          <w:szCs w:val="20"/>
        </w:rPr>
        <w:t>Extracted/copied here:</w:t>
      </w:r>
    </w:p>
    <w:p w:rsidR="00EE766A" w:rsidRPr="00522D61" w:rsidRDefault="00EE766A" w:rsidP="00522D61">
      <w:pPr>
        <w:spacing w:after="0" w:line="240" w:lineRule="auto"/>
        <w:ind w:left="1440" w:right="1440"/>
        <w:jc w:val="both"/>
        <w:rPr>
          <w:sz w:val="20"/>
          <w:szCs w:val="20"/>
        </w:rPr>
      </w:pPr>
      <w:r w:rsidRPr="00522D61">
        <w:rPr>
          <w:sz w:val="20"/>
          <w:szCs w:val="20"/>
        </w:rPr>
        <w:t>4.2.2 Water Resources</w:t>
      </w:r>
    </w:p>
    <w:p w:rsidR="00EE766A" w:rsidRPr="00522D61" w:rsidRDefault="00EE766A" w:rsidP="00522D61">
      <w:pPr>
        <w:spacing w:after="0" w:line="240" w:lineRule="auto"/>
        <w:ind w:left="1440" w:right="1440"/>
        <w:jc w:val="both"/>
        <w:rPr>
          <w:sz w:val="20"/>
          <w:szCs w:val="20"/>
        </w:rPr>
      </w:pPr>
      <w:r w:rsidRPr="00522D61">
        <w:rPr>
          <w:sz w:val="20"/>
          <w:szCs w:val="20"/>
        </w:rPr>
        <w:t xml:space="preserve">The text notes that the landfill is located within the recharge drainage area of the Cortland-Homer-Preble EPA Sole Source aquifer. </w:t>
      </w:r>
      <w:r w:rsidRPr="00522D61">
        <w:rPr>
          <w:sz w:val="20"/>
          <w:szCs w:val="20"/>
          <w:highlight w:val="yellow"/>
        </w:rPr>
        <w:t>The EPA designation explicitly shows the recharge area to be part of the Sole Source Aquifer designation. As such, any rule applying to the sole source aquifer also applies to this recharge area.</w:t>
      </w:r>
      <w:r w:rsidRPr="00522D61">
        <w:rPr>
          <w:sz w:val="20"/>
          <w:szCs w:val="20"/>
        </w:rPr>
        <w:t xml:space="preserve"> This should be incorporated into evaluations performed under the EIS. Potential failure of the liner system should be considered and a monitoring and mitigation strategy should be developed. Public water supply systems and this Department should be included in the process.</w:t>
      </w:r>
    </w:p>
    <w:p w:rsidR="00EE766A" w:rsidRPr="00522D61" w:rsidRDefault="00EE766A" w:rsidP="00522D61">
      <w:pPr>
        <w:spacing w:after="0" w:line="240" w:lineRule="auto"/>
        <w:ind w:left="1440" w:right="1440"/>
        <w:jc w:val="both"/>
        <w:rPr>
          <w:sz w:val="20"/>
          <w:szCs w:val="20"/>
        </w:rPr>
      </w:pPr>
      <w:r w:rsidRPr="00522D61">
        <w:rPr>
          <w:sz w:val="20"/>
          <w:szCs w:val="20"/>
        </w:rPr>
        <w:t>4.2.7 Public Health</w:t>
      </w:r>
    </w:p>
    <w:p w:rsidR="00EE766A" w:rsidRPr="00522D61" w:rsidRDefault="00EE766A" w:rsidP="00522D61">
      <w:pPr>
        <w:spacing w:after="0" w:line="240" w:lineRule="auto"/>
        <w:ind w:left="1440" w:right="1440"/>
        <w:jc w:val="both"/>
        <w:rPr>
          <w:sz w:val="20"/>
          <w:szCs w:val="20"/>
        </w:rPr>
      </w:pPr>
      <w:r w:rsidRPr="00522D61">
        <w:rPr>
          <w:sz w:val="20"/>
          <w:szCs w:val="20"/>
        </w:rPr>
        <w:t xml:space="preserve">The </w:t>
      </w:r>
      <w:r w:rsidRPr="00522D61">
        <w:rPr>
          <w:sz w:val="20"/>
          <w:szCs w:val="20"/>
          <w:highlight w:val="yellow"/>
        </w:rPr>
        <w:t>scoping document fails to provide for the evaluation of the potential impacts on public health. The potential impact cannot be feasibly evaluated using findings of the most recent Community Health Assessment as proposed.</w:t>
      </w:r>
      <w:r w:rsidRPr="00522D61">
        <w:rPr>
          <w:sz w:val="20"/>
          <w:szCs w:val="20"/>
        </w:rPr>
        <w:t xml:space="preserve"> </w:t>
      </w:r>
      <w:r w:rsidRPr="00522D61">
        <w:rPr>
          <w:sz w:val="20"/>
          <w:szCs w:val="20"/>
          <w:highlight w:val="yellow"/>
        </w:rPr>
        <w:t>A Health Impact Assessment is recommended</w:t>
      </w:r>
      <w:r w:rsidRPr="00522D61">
        <w:rPr>
          <w:sz w:val="20"/>
          <w:szCs w:val="20"/>
        </w:rPr>
        <w:t>. This type of evaluation, as recommended by the CDC in the reference attachment, should be used for a project of this magnitude. The document would go hand in hand with the EIS and consider health factors in all decisions.</w:t>
      </w:r>
    </w:p>
    <w:p w:rsidR="00EE766A" w:rsidRPr="00522D61" w:rsidRDefault="00EE766A" w:rsidP="00522D61">
      <w:pPr>
        <w:spacing w:after="0" w:line="240" w:lineRule="auto"/>
        <w:ind w:left="1440" w:right="1440"/>
        <w:jc w:val="both"/>
        <w:rPr>
          <w:sz w:val="20"/>
          <w:szCs w:val="20"/>
        </w:rPr>
      </w:pPr>
    </w:p>
    <w:p w:rsidR="00EE766A" w:rsidRPr="00522D61" w:rsidRDefault="00EE766A" w:rsidP="00522D61">
      <w:pPr>
        <w:spacing w:after="0" w:line="240" w:lineRule="auto"/>
        <w:ind w:left="1440" w:right="1440"/>
        <w:jc w:val="both"/>
        <w:rPr>
          <w:sz w:val="20"/>
          <w:szCs w:val="20"/>
        </w:rPr>
      </w:pPr>
      <w:r w:rsidRPr="00522D61">
        <w:rPr>
          <w:sz w:val="20"/>
          <w:szCs w:val="20"/>
        </w:rPr>
        <w:t>WORKING TO BUILD A HEALTHY COMMUNITY SINCE 1929</w:t>
      </w:r>
    </w:p>
    <w:p w:rsidR="00EE766A" w:rsidRPr="00522D61" w:rsidRDefault="00EE766A" w:rsidP="00522D61">
      <w:pPr>
        <w:spacing w:after="0" w:line="240" w:lineRule="auto"/>
        <w:ind w:left="1440" w:right="1440"/>
        <w:jc w:val="both"/>
        <w:rPr>
          <w:sz w:val="20"/>
          <w:szCs w:val="20"/>
        </w:rPr>
      </w:pPr>
    </w:p>
    <w:p w:rsidR="00EE766A" w:rsidRPr="00522D61" w:rsidRDefault="00EE766A" w:rsidP="00522D61">
      <w:pPr>
        <w:spacing w:after="0" w:line="240" w:lineRule="auto"/>
        <w:ind w:left="1440" w:right="1440"/>
        <w:jc w:val="both"/>
        <w:rPr>
          <w:sz w:val="20"/>
          <w:szCs w:val="20"/>
        </w:rPr>
      </w:pPr>
      <w:r w:rsidRPr="00522D61">
        <w:rPr>
          <w:sz w:val="20"/>
          <w:szCs w:val="20"/>
        </w:rPr>
        <w:t>Mr. Jeremy Boylan -2- June 13, 2014</w:t>
      </w:r>
    </w:p>
    <w:p w:rsidR="00EE766A" w:rsidRPr="00522D61" w:rsidRDefault="00EE766A" w:rsidP="00522D61">
      <w:pPr>
        <w:spacing w:after="0" w:line="240" w:lineRule="auto"/>
        <w:ind w:left="1440" w:right="1440"/>
        <w:jc w:val="both"/>
        <w:rPr>
          <w:sz w:val="20"/>
          <w:szCs w:val="20"/>
        </w:rPr>
      </w:pPr>
    </w:p>
    <w:p w:rsidR="00EE766A" w:rsidRPr="00522D61" w:rsidRDefault="00EE766A" w:rsidP="00522D61">
      <w:pPr>
        <w:spacing w:after="0" w:line="240" w:lineRule="auto"/>
        <w:ind w:left="1440" w:right="1440"/>
        <w:jc w:val="both"/>
        <w:rPr>
          <w:sz w:val="20"/>
          <w:szCs w:val="20"/>
        </w:rPr>
      </w:pPr>
      <w:r w:rsidRPr="00522D61">
        <w:rPr>
          <w:sz w:val="20"/>
          <w:szCs w:val="20"/>
        </w:rPr>
        <w:t xml:space="preserve">A description of this process and protocols is described on the CDC’s website at: </w:t>
      </w:r>
    </w:p>
    <w:p w:rsidR="00EE766A" w:rsidRPr="00522D61" w:rsidRDefault="00EE766A" w:rsidP="00522D61">
      <w:pPr>
        <w:spacing w:after="0" w:line="240" w:lineRule="auto"/>
        <w:ind w:left="1440" w:right="1440"/>
        <w:jc w:val="both"/>
        <w:rPr>
          <w:sz w:val="20"/>
          <w:szCs w:val="20"/>
        </w:rPr>
      </w:pPr>
      <w:r w:rsidRPr="00522D61">
        <w:rPr>
          <w:sz w:val="20"/>
          <w:szCs w:val="20"/>
          <w:highlight w:val="yellow"/>
        </w:rPr>
        <w:t>http://www.cdc.gov/healthyplaces/relationship.htm</w:t>
      </w:r>
    </w:p>
    <w:p w:rsidR="00EE766A" w:rsidRPr="00522D61" w:rsidRDefault="00EE766A" w:rsidP="00522D61">
      <w:pPr>
        <w:spacing w:after="0" w:line="240" w:lineRule="auto"/>
        <w:rPr>
          <w:sz w:val="20"/>
          <w:szCs w:val="20"/>
        </w:rPr>
      </w:pPr>
      <w:r w:rsidRPr="00522D61">
        <w:rPr>
          <w:sz w:val="20"/>
          <w:szCs w:val="20"/>
        </w:rPr>
        <w:t>4.2.10.2</w:t>
      </w:r>
    </w:p>
    <w:p w:rsidR="00EE766A" w:rsidRPr="00522D61" w:rsidRDefault="00EE766A" w:rsidP="00522D61">
      <w:pPr>
        <w:spacing w:after="0" w:line="240" w:lineRule="auto"/>
        <w:rPr>
          <w:sz w:val="20"/>
          <w:szCs w:val="20"/>
        </w:rPr>
      </w:pPr>
      <w:r w:rsidRPr="00522D61">
        <w:rPr>
          <w:sz w:val="20"/>
          <w:szCs w:val="20"/>
        </w:rPr>
        <w:lastRenderedPageBreak/>
        <w:t>Question:</w:t>
      </w:r>
    </w:p>
    <w:p w:rsidR="00EE766A" w:rsidRPr="00522D61" w:rsidRDefault="00EE766A" w:rsidP="00522D61">
      <w:pPr>
        <w:spacing w:after="0" w:line="240" w:lineRule="auto"/>
        <w:rPr>
          <w:sz w:val="20"/>
          <w:szCs w:val="20"/>
        </w:rPr>
      </w:pPr>
      <w:r w:rsidRPr="00522D61">
        <w:rPr>
          <w:sz w:val="20"/>
          <w:szCs w:val="20"/>
        </w:rPr>
        <w:t>Why is this, many times, FOIL requested discussion of fiscal impacts, that should be here, ABSENT?</w:t>
      </w:r>
    </w:p>
    <w:p w:rsidR="00EE766A" w:rsidRPr="00522D61" w:rsidRDefault="00EE766A" w:rsidP="00522D61">
      <w:pPr>
        <w:spacing w:after="0" w:line="240" w:lineRule="auto"/>
        <w:rPr>
          <w:sz w:val="20"/>
          <w:szCs w:val="20"/>
        </w:rPr>
      </w:pPr>
      <w:r w:rsidRPr="00522D61">
        <w:rPr>
          <w:sz w:val="20"/>
          <w:szCs w:val="20"/>
        </w:rPr>
        <w:t>Question:</w:t>
      </w:r>
    </w:p>
    <w:p w:rsidR="00EE766A" w:rsidRPr="00522D61" w:rsidRDefault="00EE766A" w:rsidP="00522D61">
      <w:pPr>
        <w:spacing w:after="0" w:line="240" w:lineRule="auto"/>
        <w:rPr>
          <w:sz w:val="20"/>
          <w:szCs w:val="20"/>
        </w:rPr>
      </w:pPr>
      <w:r w:rsidRPr="00522D61">
        <w:rPr>
          <w:sz w:val="20"/>
          <w:szCs w:val="20"/>
        </w:rPr>
        <w:t xml:space="preserve">What is the impact on Cortland County and Onondaga County of any “Put or Pay </w:t>
      </w:r>
      <w:proofErr w:type="gramStart"/>
      <w:r w:rsidRPr="00522D61">
        <w:rPr>
          <w:sz w:val="20"/>
          <w:szCs w:val="20"/>
        </w:rPr>
        <w:t>“ clause</w:t>
      </w:r>
      <w:proofErr w:type="gramEnd"/>
      <w:r w:rsidRPr="00522D61">
        <w:rPr>
          <w:sz w:val="20"/>
          <w:szCs w:val="20"/>
        </w:rPr>
        <w:t xml:space="preserve"> that may be in the contract negotiations?</w:t>
      </w:r>
    </w:p>
    <w:p w:rsidR="00EE766A" w:rsidRPr="00522D61" w:rsidRDefault="00EE766A" w:rsidP="00522D61">
      <w:pPr>
        <w:spacing w:after="0" w:line="240" w:lineRule="auto"/>
        <w:ind w:left="1440" w:right="1440"/>
        <w:jc w:val="both"/>
        <w:rPr>
          <w:sz w:val="20"/>
          <w:szCs w:val="20"/>
        </w:rPr>
      </w:pPr>
      <w:r w:rsidRPr="00522D61">
        <w:rPr>
          <w:sz w:val="20"/>
          <w:szCs w:val="20"/>
        </w:rPr>
        <w:t>Extracted from: http://www.no-burn.org/downloads/Bad%20News%20for%20Recycling%20Final.pdf</w:t>
      </w:r>
    </w:p>
    <w:p w:rsidR="00EE766A" w:rsidRPr="00522D61" w:rsidRDefault="00EE766A" w:rsidP="00522D61">
      <w:pPr>
        <w:spacing w:after="0" w:line="240" w:lineRule="auto"/>
        <w:ind w:left="1440" w:right="1440"/>
        <w:jc w:val="both"/>
        <w:rPr>
          <w:sz w:val="20"/>
          <w:szCs w:val="20"/>
        </w:rPr>
      </w:pPr>
      <w:r w:rsidRPr="00522D61">
        <w:rPr>
          <w:sz w:val="20"/>
          <w:szCs w:val="20"/>
        </w:rPr>
        <w:t xml:space="preserve">United States: Lake County, Florida hunts for waste to meet tonnage obligations with an incinerator company.36 </w:t>
      </w:r>
      <w:proofErr w:type="gramStart"/>
      <w:r w:rsidRPr="00522D61">
        <w:rPr>
          <w:sz w:val="20"/>
          <w:szCs w:val="20"/>
        </w:rPr>
        <w:t>Under</w:t>
      </w:r>
      <w:proofErr w:type="gramEnd"/>
      <w:r w:rsidRPr="00522D61">
        <w:rPr>
          <w:sz w:val="20"/>
          <w:szCs w:val="20"/>
        </w:rPr>
        <w:t xml:space="preserve"> contract with the incinerator company Covanta, Lake County in Florida has agreed to deliver 163,000 tons of waste annually to the waste-to-energy plant located in </w:t>
      </w:r>
      <w:proofErr w:type="spellStart"/>
      <w:r w:rsidRPr="00522D61">
        <w:rPr>
          <w:sz w:val="20"/>
          <w:szCs w:val="20"/>
        </w:rPr>
        <w:t>Okahumpka</w:t>
      </w:r>
      <w:proofErr w:type="spellEnd"/>
      <w:r w:rsidRPr="00522D61">
        <w:rPr>
          <w:sz w:val="20"/>
          <w:szCs w:val="20"/>
        </w:rPr>
        <w:t>. In return—and as long as the county delivers that amount of waste—it earns about US$ 580,000 a month in GAIA (Global Alliance for Incinerator Alternatives) | www.no-burn.org | October 2013 7 electric revenues given by the company Progress Energy, which buys the energy from Covanta. When the economic crisis hit the USA in 2008, waste production dropped, and the County had to consider importing waste from nearby counties to meet the supply obligations to the Covanta incinerator. A county solid waste manager was quoted in a local newspaper, "We're looking all around to find what waste we can. We're committed to succeeding because of the financial impact if we fail…not doing this will be very, very costly because of the [energy] revenue we get." While at least seven communities delivered their waste to the incinerator, the county barely met the tonnage required in 2009. The incinerator’s appetite is also undermining the local recycling program. "We don't want to turn off what we've turned on. But we're also not promoting recycling in a big way right now," the solid waste manager admitted.</w:t>
      </w:r>
      <w:r w:rsidRPr="00522D61">
        <w:rPr>
          <w:sz w:val="20"/>
          <w:szCs w:val="20"/>
        </w:rPr>
        <w:cr/>
      </w:r>
    </w:p>
    <w:p w:rsidR="00EE766A" w:rsidRPr="00522D61" w:rsidRDefault="00EE766A" w:rsidP="00522D61">
      <w:pPr>
        <w:spacing w:after="0" w:line="240" w:lineRule="auto"/>
        <w:ind w:left="1440" w:right="1440"/>
        <w:jc w:val="both"/>
        <w:rPr>
          <w:sz w:val="20"/>
          <w:szCs w:val="20"/>
        </w:rPr>
      </w:pPr>
    </w:p>
    <w:p w:rsidR="00EE766A" w:rsidRPr="00522D61" w:rsidRDefault="00EE766A" w:rsidP="00522D61">
      <w:pPr>
        <w:spacing w:after="0" w:line="240" w:lineRule="auto"/>
        <w:ind w:left="1440" w:right="1440"/>
        <w:jc w:val="both"/>
        <w:rPr>
          <w:sz w:val="20"/>
          <w:szCs w:val="20"/>
        </w:rPr>
      </w:pPr>
      <w:r w:rsidRPr="00522D61">
        <w:rPr>
          <w:sz w:val="20"/>
          <w:szCs w:val="20"/>
        </w:rPr>
        <w:t>United States: Covanta, the largest US incinerator company, tried to require Cape Cod communities to sign contracts guaranteeing 50% of waste would be delivered for incineration.</w:t>
      </w:r>
    </w:p>
    <w:p w:rsidR="00EE766A" w:rsidRPr="00522D61" w:rsidRDefault="00EE766A" w:rsidP="00522D61">
      <w:pPr>
        <w:spacing w:after="0" w:line="240" w:lineRule="auto"/>
        <w:ind w:left="1440" w:right="1440"/>
        <w:jc w:val="both"/>
        <w:rPr>
          <w:sz w:val="20"/>
          <w:szCs w:val="20"/>
        </w:rPr>
      </w:pPr>
      <w:r w:rsidRPr="00522D61">
        <w:rPr>
          <w:sz w:val="20"/>
          <w:szCs w:val="20"/>
        </w:rPr>
        <w:t>32</w:t>
      </w:r>
    </w:p>
    <w:p w:rsidR="00EE766A" w:rsidRPr="00522D61" w:rsidRDefault="00EE766A" w:rsidP="00522D61">
      <w:pPr>
        <w:spacing w:after="0" w:line="240" w:lineRule="auto"/>
        <w:ind w:left="1440" w:right="1440"/>
        <w:jc w:val="both"/>
        <w:rPr>
          <w:sz w:val="20"/>
          <w:szCs w:val="20"/>
        </w:rPr>
      </w:pPr>
      <w:r w:rsidRPr="00522D61">
        <w:rPr>
          <w:sz w:val="20"/>
          <w:szCs w:val="20"/>
        </w:rPr>
        <w:t>However, after the Massachusetts Sierra Club and Cape Cod zero waste advocates reminded towns that Massachusetts state law prohibits such “put-or-pay” contracts, Covanta dropped the put–or-pay requirement. The Cape Cod Commission's Regional Policy Plan established a 60% diversion goal of solid waste to composting/recycling from landfill and incineration by 2012, but Covanta’s proposed 50% waste requirement would have effectively capped recycling at 50%. With 20 towns in Massachusetts already diverting more than 50%—without organics diversion, in many cases—a goal much higher than 50% is clearly achievable for all Cape Cod towns.</w:t>
      </w:r>
    </w:p>
    <w:p w:rsidR="00EE766A" w:rsidRPr="00522D61" w:rsidRDefault="00EE766A" w:rsidP="00522D61">
      <w:pPr>
        <w:spacing w:after="0" w:line="240" w:lineRule="auto"/>
        <w:ind w:left="1440" w:right="1440"/>
        <w:jc w:val="both"/>
        <w:rPr>
          <w:sz w:val="20"/>
          <w:szCs w:val="20"/>
        </w:rPr>
      </w:pPr>
      <w:r w:rsidRPr="00522D61">
        <w:rPr>
          <w:sz w:val="20"/>
          <w:szCs w:val="20"/>
        </w:rPr>
        <w:t>…</w:t>
      </w:r>
    </w:p>
    <w:p w:rsidR="00EE766A" w:rsidRPr="00522D61" w:rsidRDefault="00EE766A" w:rsidP="00522D61">
      <w:pPr>
        <w:spacing w:after="0" w:line="240" w:lineRule="auto"/>
        <w:ind w:left="1440" w:right="1440"/>
        <w:jc w:val="both"/>
        <w:rPr>
          <w:sz w:val="20"/>
          <w:szCs w:val="20"/>
        </w:rPr>
      </w:pPr>
      <w:r w:rsidRPr="00522D61">
        <w:rPr>
          <w:sz w:val="20"/>
          <w:szCs w:val="20"/>
        </w:rPr>
        <w:t>Conclusion</w:t>
      </w:r>
    </w:p>
    <w:p w:rsidR="00EE766A" w:rsidRPr="00522D61" w:rsidRDefault="00EE766A" w:rsidP="00522D61">
      <w:pPr>
        <w:spacing w:after="0" w:line="240" w:lineRule="auto"/>
        <w:ind w:left="1440" w:right="1440"/>
        <w:jc w:val="both"/>
        <w:rPr>
          <w:sz w:val="20"/>
          <w:szCs w:val="20"/>
        </w:rPr>
      </w:pPr>
      <w:r w:rsidRPr="00522D61">
        <w:rPr>
          <w:sz w:val="20"/>
          <w:szCs w:val="20"/>
        </w:rPr>
        <w:t xml:space="preserve">Although incineration companies and supporting government officials consistently claim that the priority will be reducing and recycling even with an incinerator project, these examples show that it is often only a matter of time before a community with an incinerator realizes that these two strategies are incompatible. Even sincere intentions to prioritize recycling often fail in the face of financial pressure to burn resources in order to meet, for example, put-or-pay contracts or investment costs. For many communities, a centralized strategy like waste incineration—which is designed to treat all waste—may at first glance appear to be easier than a decentralized and multi-level zero waste strategy. Of course, once factors related to monitoring, pollution prevention </w:t>
      </w:r>
      <w:r w:rsidRPr="00522D61">
        <w:rPr>
          <w:sz w:val="20"/>
          <w:szCs w:val="20"/>
        </w:rPr>
        <w:lastRenderedPageBreak/>
        <w:t>and remediation, ash landfilling, health impacts, and sustainability are considered, the analysis shifts in favor of waste prevention and diversion over disposal. The fact is that zero waste strategies such as waste prevention, recycling, and composting create more jobs and are more flexible, less polluting, and more oriented to directly benefiting communities than incineration. Incineration is an obstacle to waste reduction, which is ultimately more environmentally and economically sustainable.</w:t>
      </w:r>
    </w:p>
    <w:p w:rsidR="00EE766A" w:rsidRPr="00522D61" w:rsidRDefault="00EE766A" w:rsidP="00522D61">
      <w:pPr>
        <w:spacing w:after="0" w:line="240" w:lineRule="auto"/>
        <w:ind w:left="1440" w:right="1440"/>
        <w:jc w:val="both"/>
        <w:rPr>
          <w:sz w:val="20"/>
          <w:szCs w:val="20"/>
        </w:rPr>
      </w:pPr>
      <w:r w:rsidRPr="00522D61">
        <w:rPr>
          <w:sz w:val="20"/>
          <w:szCs w:val="20"/>
        </w:rPr>
        <w:t xml:space="preserve">See this link      </w:t>
      </w:r>
      <w:hyperlink r:id="rId12" w:history="1">
        <w:r w:rsidRPr="00522D61">
          <w:rPr>
            <w:rStyle w:val="Hyperlink"/>
            <w:sz w:val="20"/>
            <w:szCs w:val="20"/>
          </w:rPr>
          <w:t>http://www.tadbir.ca/jaor/archive/v2/n1/jaorv2n1p62.pdf</w:t>
        </w:r>
      </w:hyperlink>
    </w:p>
    <w:p w:rsidR="00EE766A" w:rsidRPr="00522D61" w:rsidRDefault="00EE766A" w:rsidP="00522D61">
      <w:pPr>
        <w:spacing w:after="0" w:line="240" w:lineRule="auto"/>
        <w:ind w:left="1440" w:right="1440"/>
        <w:jc w:val="both"/>
        <w:rPr>
          <w:sz w:val="20"/>
          <w:szCs w:val="20"/>
        </w:rPr>
      </w:pPr>
      <w:r w:rsidRPr="00522D61">
        <w:rPr>
          <w:sz w:val="20"/>
          <w:szCs w:val="20"/>
        </w:rPr>
        <w:t xml:space="preserve"> </w:t>
      </w:r>
      <w:proofErr w:type="gramStart"/>
      <w:r w:rsidRPr="00522D61">
        <w:rPr>
          <w:sz w:val="20"/>
          <w:szCs w:val="20"/>
        </w:rPr>
        <w:t>Extracted :</w:t>
      </w:r>
      <w:proofErr w:type="gramEnd"/>
    </w:p>
    <w:p w:rsidR="00EE766A" w:rsidRPr="00522D61" w:rsidRDefault="00EE766A" w:rsidP="00522D61">
      <w:pPr>
        <w:spacing w:after="0" w:line="240" w:lineRule="auto"/>
        <w:ind w:left="1440" w:right="1440"/>
        <w:jc w:val="both"/>
        <w:rPr>
          <w:sz w:val="20"/>
          <w:szCs w:val="20"/>
        </w:rPr>
      </w:pPr>
      <w:r w:rsidRPr="00522D61">
        <w:rPr>
          <w:sz w:val="20"/>
          <w:szCs w:val="20"/>
        </w:rPr>
        <w:t>Concluding remarks</w:t>
      </w:r>
    </w:p>
    <w:p w:rsidR="00EE766A" w:rsidRPr="00522D61" w:rsidRDefault="00EE766A" w:rsidP="00522D61">
      <w:pPr>
        <w:spacing w:after="0" w:line="240" w:lineRule="auto"/>
        <w:ind w:left="1440" w:right="1440"/>
        <w:jc w:val="both"/>
        <w:rPr>
          <w:sz w:val="20"/>
          <w:szCs w:val="20"/>
        </w:rPr>
      </w:pPr>
      <w:r w:rsidRPr="00522D61">
        <w:rPr>
          <w:sz w:val="20"/>
          <w:szCs w:val="20"/>
        </w:rPr>
        <w:t xml:space="preserve">Put-or-pay agreements are very important, since they give a stable stream of inputs to a project. For example, in waste management, the municipality often agrees to deliver a specified quantity of waste to a private owned and operated incinerator at a fixed price for a period of 5, 10, 15, or 20 years. From one side, in fact, the municipality can solve the issue of waste disposal since the private party builds, owns, operates, and maintains an incinerator under the municipality’s supervision. On the other side, the private party that invests in the plant has a stable flow of waste and, consequently, of income to repay the investment. </w:t>
      </w:r>
      <w:r w:rsidRPr="00522D61">
        <w:rPr>
          <w:sz w:val="20"/>
          <w:szCs w:val="20"/>
          <w:highlight w:val="yellow"/>
        </w:rPr>
        <w:t>However, since the quantity of waste produced by</w:t>
      </w:r>
      <w:r w:rsidRPr="00522D61">
        <w:rPr>
          <w:sz w:val="20"/>
          <w:szCs w:val="20"/>
        </w:rPr>
        <w:t xml:space="preserve"> </w:t>
      </w:r>
      <w:r w:rsidRPr="00522D61">
        <w:rPr>
          <w:sz w:val="20"/>
          <w:szCs w:val="20"/>
          <w:highlight w:val="yellow"/>
        </w:rPr>
        <w:t>the community is variable, this commitment by the municipality can be very risky for the community. Thus, before</w:t>
      </w:r>
      <w:r w:rsidRPr="00522D61">
        <w:rPr>
          <w:sz w:val="20"/>
          <w:szCs w:val="20"/>
        </w:rPr>
        <w:t xml:space="preserve"> </w:t>
      </w:r>
      <w:r w:rsidRPr="00522D61">
        <w:rPr>
          <w:sz w:val="20"/>
          <w:szCs w:val="20"/>
          <w:highlight w:val="yellow"/>
        </w:rPr>
        <w:t>signing this agreement a correct estimation of the risk borne by the community should be done.</w:t>
      </w:r>
      <w:r w:rsidRPr="00522D61">
        <w:rPr>
          <w:sz w:val="20"/>
          <w:szCs w:val="20"/>
        </w:rPr>
        <w:t xml:space="preserve"> This paper presents </w:t>
      </w:r>
      <w:proofErr w:type="gramStart"/>
      <w:r w:rsidRPr="00522D61">
        <w:rPr>
          <w:sz w:val="20"/>
          <w:szCs w:val="20"/>
        </w:rPr>
        <w:t>a  real</w:t>
      </w:r>
      <w:proofErr w:type="gramEnd"/>
      <w:r w:rsidRPr="00522D61">
        <w:rPr>
          <w:sz w:val="20"/>
          <w:szCs w:val="20"/>
        </w:rPr>
        <w:t xml:space="preserve"> option based model to accomplish this, and shows how an appropriate risk mitigation clause can change the risk. This is a very valuable tool for supporting the tricky decision-making process by the municipality in this context</w:t>
      </w:r>
      <w:r w:rsidRPr="00522D61">
        <w:rPr>
          <w:sz w:val="20"/>
          <w:szCs w:val="20"/>
          <w:highlight w:val="yellow"/>
        </w:rPr>
        <w:t>. In fact, the commitment of the municipality to a predefined quantity of waste and the consequent damage</w:t>
      </w:r>
      <w:r w:rsidRPr="00522D61">
        <w:rPr>
          <w:sz w:val="20"/>
          <w:szCs w:val="20"/>
        </w:rPr>
        <w:t xml:space="preserve"> </w:t>
      </w:r>
      <w:r w:rsidRPr="00522D61">
        <w:rPr>
          <w:sz w:val="20"/>
          <w:szCs w:val="20"/>
          <w:highlight w:val="yellow"/>
        </w:rPr>
        <w:t>for the community could be a disincentive to reduce consumption and waste generation. This can, of course, be</w:t>
      </w:r>
      <w:r w:rsidRPr="00522D61">
        <w:rPr>
          <w:sz w:val="20"/>
          <w:szCs w:val="20"/>
        </w:rPr>
        <w:t xml:space="preserve"> </w:t>
      </w:r>
      <w:r w:rsidRPr="00522D61">
        <w:rPr>
          <w:sz w:val="20"/>
          <w:szCs w:val="20"/>
          <w:highlight w:val="yellow"/>
        </w:rPr>
        <w:t>socially unacceptable.</w:t>
      </w:r>
      <w:r w:rsidRPr="00522D61">
        <w:rPr>
          <w:sz w:val="20"/>
          <w:szCs w:val="20"/>
        </w:rPr>
        <w:t xml:space="preserve"> The municipality could, indeed, promote waste reduction and, simultaneously, form an “alliance” with other municipalities, or waste producers in the same area. This strategy would increase the probability of finding other users fulfilling the possible shortfall and the share of the possible gap that can be delivered by others.</w:t>
      </w:r>
    </w:p>
    <w:p w:rsidR="00EE766A" w:rsidRPr="00522D61" w:rsidRDefault="00EE766A" w:rsidP="00522D61">
      <w:pPr>
        <w:spacing w:after="0" w:line="240" w:lineRule="auto"/>
        <w:jc w:val="right"/>
        <w:rPr>
          <w:sz w:val="20"/>
          <w:szCs w:val="20"/>
        </w:rPr>
      </w:pPr>
    </w:p>
    <w:p w:rsidR="00EE766A" w:rsidRPr="00522D61" w:rsidRDefault="00EE766A" w:rsidP="00522D61">
      <w:pPr>
        <w:spacing w:after="0" w:line="240" w:lineRule="auto"/>
        <w:rPr>
          <w:sz w:val="20"/>
          <w:szCs w:val="20"/>
        </w:rPr>
      </w:pPr>
      <w:r w:rsidRPr="00522D61">
        <w:rPr>
          <w:sz w:val="20"/>
          <w:szCs w:val="20"/>
        </w:rPr>
        <w:t>````````</w:t>
      </w:r>
    </w:p>
    <w:p w:rsidR="00EE766A" w:rsidRPr="00522D61" w:rsidRDefault="00EE766A" w:rsidP="00522D61">
      <w:pPr>
        <w:spacing w:after="0" w:line="240" w:lineRule="auto"/>
        <w:rPr>
          <w:sz w:val="20"/>
          <w:szCs w:val="20"/>
        </w:rPr>
      </w:pPr>
      <w:r w:rsidRPr="00522D61">
        <w:rPr>
          <w:sz w:val="20"/>
          <w:szCs w:val="20"/>
        </w:rPr>
        <w:t xml:space="preserve">In the plume of groundwater contamination emitting from the Superfund site at the Cortland Landfill, what is the current level of each of these contaminants listed in Appendix l and </w:t>
      </w:r>
      <w:proofErr w:type="spellStart"/>
      <w:r w:rsidRPr="00522D61">
        <w:rPr>
          <w:sz w:val="20"/>
          <w:szCs w:val="20"/>
        </w:rPr>
        <w:t>ll</w:t>
      </w:r>
      <w:proofErr w:type="spellEnd"/>
      <w:r w:rsidRPr="00522D61">
        <w:rPr>
          <w:sz w:val="20"/>
          <w:szCs w:val="20"/>
        </w:rPr>
        <w:t>?</w:t>
      </w:r>
    </w:p>
    <w:p w:rsidR="00EE766A" w:rsidRPr="00522D61" w:rsidRDefault="00EE766A" w:rsidP="00522D61">
      <w:pPr>
        <w:spacing w:after="0" w:line="240" w:lineRule="auto"/>
        <w:rPr>
          <w:sz w:val="20"/>
          <w:szCs w:val="20"/>
        </w:rPr>
      </w:pPr>
    </w:p>
    <w:p w:rsidR="00EE766A" w:rsidRPr="00522D61" w:rsidRDefault="00EE766A" w:rsidP="00522D61">
      <w:pPr>
        <w:spacing w:after="0" w:line="240" w:lineRule="auto"/>
        <w:rPr>
          <w:sz w:val="20"/>
          <w:szCs w:val="20"/>
        </w:rPr>
      </w:pPr>
      <w:proofErr w:type="spellStart"/>
      <w:proofErr w:type="gramStart"/>
      <w:r w:rsidRPr="00522D61">
        <w:rPr>
          <w:sz w:val="20"/>
          <w:szCs w:val="20"/>
        </w:rPr>
        <w:t>eCode</w:t>
      </w:r>
      <w:proofErr w:type="spellEnd"/>
      <w:proofErr w:type="gramEnd"/>
      <w:r w:rsidRPr="00522D61">
        <w:rPr>
          <w:sz w:val="20"/>
          <w:szCs w:val="20"/>
        </w:rPr>
        <w:t xml:space="preserve"> of Federal Regulations Title 40,Part 258, subpart G appendix l and </w:t>
      </w:r>
      <w:proofErr w:type="spellStart"/>
      <w:r w:rsidRPr="00522D61">
        <w:rPr>
          <w:sz w:val="20"/>
          <w:szCs w:val="20"/>
        </w:rPr>
        <w:t>ll</w:t>
      </w:r>
      <w:proofErr w:type="spellEnd"/>
      <w:r w:rsidRPr="00522D61">
        <w:rPr>
          <w:sz w:val="20"/>
          <w:szCs w:val="20"/>
        </w:rPr>
        <w:t>:</w:t>
      </w:r>
    </w:p>
    <w:p w:rsidR="00EE766A" w:rsidRPr="00522D61" w:rsidRDefault="00EE766A" w:rsidP="00522D61">
      <w:pPr>
        <w:spacing w:after="0" w:line="240" w:lineRule="auto"/>
        <w:rPr>
          <w:sz w:val="20"/>
          <w:szCs w:val="20"/>
        </w:rPr>
      </w:pPr>
    </w:p>
    <w:p w:rsidR="00EE766A" w:rsidRPr="00522D61" w:rsidRDefault="00EE766A" w:rsidP="00522D61">
      <w:pPr>
        <w:pStyle w:val="Heading2"/>
        <w:shd w:val="clear" w:color="auto" w:fill="FFFFFF"/>
        <w:spacing w:before="0" w:line="240" w:lineRule="auto"/>
        <w:rPr>
          <w:rFonts w:ascii="Arial" w:hAnsi="Arial" w:cs="Arial"/>
          <w:color w:val="000000"/>
          <w:sz w:val="20"/>
          <w:szCs w:val="20"/>
        </w:rPr>
      </w:pPr>
      <w:r w:rsidRPr="00522D61">
        <w:rPr>
          <w:rFonts w:ascii="Arial" w:hAnsi="Arial" w:cs="Arial"/>
          <w:color w:val="000000"/>
          <w:sz w:val="20"/>
          <w:szCs w:val="20"/>
        </w:rPr>
        <w:t>Appendix I to Part 258—Constituents for Detection Monitoring</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8980"/>
        <w:gridCol w:w="1355"/>
      </w:tblGrid>
      <w:tr w:rsidR="00EE766A" w:rsidRPr="00522D61" w:rsidTr="00EE766A">
        <w:tc>
          <w:tcPr>
            <w:tcW w:w="0" w:type="auto"/>
            <w:tcBorders>
              <w:top w:val="single" w:sz="6" w:space="0" w:color="000000"/>
              <w:left w:val="single" w:sz="6" w:space="0" w:color="000000"/>
              <w:bottom w:val="single" w:sz="6" w:space="0" w:color="000000"/>
              <w:right w:val="single" w:sz="6" w:space="0" w:color="000000"/>
            </w:tcBorders>
            <w:vAlign w:val="bottom"/>
            <w:hideMark/>
          </w:tcPr>
          <w:p w:rsidR="00EE766A" w:rsidRPr="00522D61" w:rsidRDefault="00EE766A" w:rsidP="00522D61">
            <w:pPr>
              <w:spacing w:after="0" w:line="240" w:lineRule="auto"/>
              <w:jc w:val="center"/>
              <w:rPr>
                <w:b/>
                <w:bCs/>
                <w:sz w:val="20"/>
                <w:szCs w:val="20"/>
              </w:rPr>
            </w:pPr>
            <w:r w:rsidRPr="00522D61">
              <w:rPr>
                <w:b/>
                <w:bCs/>
                <w:sz w:val="20"/>
                <w:szCs w:val="20"/>
              </w:rPr>
              <w:t>Common name</w:t>
            </w:r>
            <w:r w:rsidRPr="00522D61">
              <w:rPr>
                <w:b/>
                <w:bCs/>
                <w:sz w:val="20"/>
                <w:szCs w:val="20"/>
                <w:vertAlign w:val="superscript"/>
              </w:rPr>
              <w:t>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E766A" w:rsidRPr="00522D61" w:rsidRDefault="00EE766A" w:rsidP="00522D61">
            <w:pPr>
              <w:spacing w:after="0" w:line="240" w:lineRule="auto"/>
              <w:jc w:val="center"/>
              <w:rPr>
                <w:b/>
                <w:bCs/>
                <w:sz w:val="20"/>
                <w:szCs w:val="20"/>
              </w:rPr>
            </w:pPr>
            <w:r w:rsidRPr="00522D61">
              <w:rPr>
                <w:b/>
                <w:bCs/>
                <w:sz w:val="20"/>
                <w:szCs w:val="20"/>
              </w:rPr>
              <w:t>CAS RN</w:t>
            </w:r>
            <w:r w:rsidRPr="00522D61">
              <w:rPr>
                <w:b/>
                <w:bCs/>
                <w:sz w:val="20"/>
                <w:szCs w:val="20"/>
                <w:vertAlign w:val="superscript"/>
              </w:rPr>
              <w:t>2</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i/>
                <w:iCs/>
                <w:sz w:val="20"/>
                <w:szCs w:val="20"/>
              </w:rPr>
              <w:t>Inorganic Constituents:</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(1) Antimony</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(Total)</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(2) Arsenic</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(Total)</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(3) Barium</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(Total)</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(4) Beryllium</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(Total)</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(5) Cadmium</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(Total)</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lastRenderedPageBreak/>
              <w:t>(6) Chromium</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(Total)</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(7) Cobalt</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(Total)</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(8) Copper</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(Total)</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(9) Lead</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(Total)</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(10) Nickel</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(Total)</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(11) Selenium</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(Total)</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(12) Silver</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(Total)</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(13) Thallium</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(Total)</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(14) Vanadium</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(Total)</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(15) Zinc</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(Total)</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i/>
                <w:iCs/>
                <w:sz w:val="20"/>
                <w:szCs w:val="20"/>
              </w:rPr>
              <w:t>Organic Constituents:</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(16) Acetone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67-64-1</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(17) Acrylonitrile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107-13-1</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(18) Benzene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71-43-2</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 xml:space="preserve">(19) </w:t>
            </w:r>
            <w:proofErr w:type="spellStart"/>
            <w:r w:rsidRPr="00522D61">
              <w:rPr>
                <w:sz w:val="20"/>
                <w:szCs w:val="20"/>
              </w:rPr>
              <w:t>Bromochloromethane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74-97-5</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 xml:space="preserve">(20) </w:t>
            </w:r>
            <w:proofErr w:type="spellStart"/>
            <w:r w:rsidRPr="00522D61">
              <w:rPr>
                <w:sz w:val="20"/>
                <w:szCs w:val="20"/>
              </w:rPr>
              <w:t>Bromodichloromethane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75-27-4</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 xml:space="preserve">(21) </w:t>
            </w:r>
            <w:proofErr w:type="spellStart"/>
            <w:r w:rsidRPr="00522D61">
              <w:rPr>
                <w:sz w:val="20"/>
                <w:szCs w:val="20"/>
              </w:rPr>
              <w:t>Bromoform</w:t>
            </w:r>
            <w:proofErr w:type="spellEnd"/>
            <w:r w:rsidRPr="00522D61">
              <w:rPr>
                <w:sz w:val="20"/>
                <w:szCs w:val="20"/>
              </w:rPr>
              <w:t xml:space="preserve">; </w:t>
            </w:r>
            <w:proofErr w:type="spellStart"/>
            <w:r w:rsidRPr="00522D61">
              <w:rPr>
                <w:sz w:val="20"/>
                <w:szCs w:val="20"/>
              </w:rPr>
              <w:t>Tribromomethane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75-25-2</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(22) Carbon disulfide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75-15-0</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(23) Carbon tetrachloride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56-23-5</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(24) Chlorobenzene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108-90-7</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 xml:space="preserve">(25) </w:t>
            </w:r>
            <w:proofErr w:type="spellStart"/>
            <w:r w:rsidRPr="00522D61">
              <w:rPr>
                <w:sz w:val="20"/>
                <w:szCs w:val="20"/>
              </w:rPr>
              <w:t>Chloroethane</w:t>
            </w:r>
            <w:proofErr w:type="spellEnd"/>
            <w:r w:rsidRPr="00522D61">
              <w:rPr>
                <w:sz w:val="20"/>
                <w:szCs w:val="20"/>
              </w:rPr>
              <w:t>; Ethyl chloride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75-00-3</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 xml:space="preserve">(26) Chloroform; </w:t>
            </w:r>
            <w:proofErr w:type="spellStart"/>
            <w:r w:rsidRPr="00522D61">
              <w:rPr>
                <w:sz w:val="20"/>
                <w:szCs w:val="20"/>
              </w:rPr>
              <w:t>Trichloromethane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67-66-3</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 xml:space="preserve">(27) </w:t>
            </w:r>
            <w:proofErr w:type="spellStart"/>
            <w:r w:rsidRPr="00522D61">
              <w:rPr>
                <w:sz w:val="20"/>
                <w:szCs w:val="20"/>
              </w:rPr>
              <w:t>Dibromochloromethane</w:t>
            </w:r>
            <w:proofErr w:type="spellEnd"/>
            <w:r w:rsidRPr="00522D61">
              <w:rPr>
                <w:sz w:val="20"/>
                <w:szCs w:val="20"/>
              </w:rPr>
              <w:t xml:space="preserve">; </w:t>
            </w:r>
            <w:proofErr w:type="spellStart"/>
            <w:r w:rsidRPr="00522D61">
              <w:rPr>
                <w:sz w:val="20"/>
                <w:szCs w:val="20"/>
              </w:rPr>
              <w:t>Chlorodibromomethane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124-48-1</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(28) 1,2-Dibromo-3-chloropropane; DBCP</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96-12-8</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(29) 1,2-Dibromoethane; Ethylene dibromide; EDB</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106-93-4</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(30) o-Dichlorobenzene; 1,2-Dichlorobenzene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95-50-1</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(31) p-Dichlorobenzene; 1,4-Dichlorobenzene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106-46-7</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(32) trans-1, 4-Dichloro-2-butene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110-57-6</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 xml:space="preserve">(33) 1,1-Dichlorethane; </w:t>
            </w:r>
            <w:proofErr w:type="spellStart"/>
            <w:r w:rsidRPr="00522D61">
              <w:rPr>
                <w:sz w:val="20"/>
                <w:szCs w:val="20"/>
              </w:rPr>
              <w:t>Ethylidene</w:t>
            </w:r>
            <w:proofErr w:type="spellEnd"/>
            <w:r w:rsidRPr="00522D61">
              <w:rPr>
                <w:sz w:val="20"/>
                <w:szCs w:val="20"/>
              </w:rPr>
              <w:t xml:space="preserve"> chloride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75-34-3</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(34) 1,2-Dichlorethane; Ethylene dichloride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107-06-2</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 xml:space="preserve">(35) 1,1-Dichloroethylene; 1,1-Dichloroethene; </w:t>
            </w:r>
            <w:proofErr w:type="spellStart"/>
            <w:r w:rsidRPr="00522D61">
              <w:rPr>
                <w:sz w:val="20"/>
                <w:szCs w:val="20"/>
              </w:rPr>
              <w:t>Vinylidene</w:t>
            </w:r>
            <w:proofErr w:type="spellEnd"/>
            <w:r w:rsidRPr="00522D61">
              <w:rPr>
                <w:sz w:val="20"/>
                <w:szCs w:val="20"/>
              </w:rPr>
              <w:t xml:space="preserve"> chloride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75-35-4</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(36) cis-1,2-Dichloroethylene; cis-1,2-Dichloroethene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156-59-2</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lastRenderedPageBreak/>
              <w:t>(37) trans-1, 2-Dichloroethylene; trans-1,2-Dichloroethene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156-60-5</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(38) 1,2-Dichloropropane; Propylene dichloride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78-87-5</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(39) cis-1,3-Dichloropropene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10061-01-5</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(40) trans-1,3-Dichloropropene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10061-02-6</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 xml:space="preserve">(41) </w:t>
            </w:r>
            <w:proofErr w:type="spellStart"/>
            <w:r w:rsidRPr="00522D61">
              <w:rPr>
                <w:sz w:val="20"/>
                <w:szCs w:val="20"/>
              </w:rPr>
              <w:t>Ethylbenzene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100-41-4</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(42) 2-Hexanone; Methyl butyl ketone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591-78-6</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 xml:space="preserve">(43) Methyl bromide; </w:t>
            </w:r>
            <w:proofErr w:type="spellStart"/>
            <w:r w:rsidRPr="00522D61">
              <w:rPr>
                <w:sz w:val="20"/>
                <w:szCs w:val="20"/>
              </w:rPr>
              <w:t>Bromomethane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74-83-9</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(44) Methyl chloride; Chloromethane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74-87-3</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 xml:space="preserve">(45) Methylene bromide; </w:t>
            </w:r>
            <w:proofErr w:type="spellStart"/>
            <w:r w:rsidRPr="00522D61">
              <w:rPr>
                <w:sz w:val="20"/>
                <w:szCs w:val="20"/>
              </w:rPr>
              <w:t>Dibromomethane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74-95-3</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(46) Methylene chloride; Dichloromethane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75-09-2</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(47) Methyl ethyl ketone; MEK; 2-Butanone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78-93-3</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 xml:space="preserve">(48) Methyl iodide; </w:t>
            </w:r>
            <w:proofErr w:type="spellStart"/>
            <w:r w:rsidRPr="00522D61">
              <w:rPr>
                <w:sz w:val="20"/>
                <w:szCs w:val="20"/>
              </w:rPr>
              <w:t>Idomethane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74-88-4</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(49) 4-Methyl-2-pentanone; Methyl isobutyl ketone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108-10-1</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(50) Styrene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100-42-5</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(51) 1,1,1,2-Tetrachloroethane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630-20-6</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(52) 1,1,2,2-Tetrachloroethane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79-34-5</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 xml:space="preserve">(53) </w:t>
            </w:r>
            <w:proofErr w:type="spellStart"/>
            <w:r w:rsidRPr="00522D61">
              <w:rPr>
                <w:sz w:val="20"/>
                <w:szCs w:val="20"/>
              </w:rPr>
              <w:t>Tetrachloroethylene</w:t>
            </w:r>
            <w:proofErr w:type="spellEnd"/>
            <w:r w:rsidRPr="00522D61">
              <w:rPr>
                <w:sz w:val="20"/>
                <w:szCs w:val="20"/>
              </w:rPr>
              <w:t xml:space="preserve">; </w:t>
            </w:r>
            <w:proofErr w:type="spellStart"/>
            <w:r w:rsidRPr="00522D61">
              <w:rPr>
                <w:sz w:val="20"/>
                <w:szCs w:val="20"/>
              </w:rPr>
              <w:t>Tetrachloroethene</w:t>
            </w:r>
            <w:proofErr w:type="spellEnd"/>
            <w:r w:rsidRPr="00522D61">
              <w:rPr>
                <w:sz w:val="20"/>
                <w:szCs w:val="20"/>
              </w:rPr>
              <w:t xml:space="preserve">; </w:t>
            </w:r>
            <w:proofErr w:type="spellStart"/>
            <w:r w:rsidRPr="00522D61">
              <w:rPr>
                <w:sz w:val="20"/>
                <w:szCs w:val="20"/>
              </w:rPr>
              <w:t>Perchloroethylene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127-18-4</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(54) Toluene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108-88-3</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 xml:space="preserve">(55) 1,1,1-Trichloroethane; </w:t>
            </w:r>
            <w:proofErr w:type="spellStart"/>
            <w:r w:rsidRPr="00522D61">
              <w:rPr>
                <w:sz w:val="20"/>
                <w:szCs w:val="20"/>
              </w:rPr>
              <w:t>Methylchloroform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71-55-6</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(56) 1,1,2-Trichloroethane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79-00-5</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 xml:space="preserve">(57) Trichloroethylene; </w:t>
            </w:r>
            <w:proofErr w:type="spellStart"/>
            <w:r w:rsidRPr="00522D61">
              <w:rPr>
                <w:sz w:val="20"/>
                <w:szCs w:val="20"/>
              </w:rPr>
              <w:t>Trichloroethene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79-01-6</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 xml:space="preserve">(58) </w:t>
            </w:r>
            <w:proofErr w:type="spellStart"/>
            <w:r w:rsidRPr="00522D61">
              <w:rPr>
                <w:sz w:val="20"/>
                <w:szCs w:val="20"/>
              </w:rPr>
              <w:t>Trichlorofluoromethane</w:t>
            </w:r>
            <w:proofErr w:type="spellEnd"/>
            <w:r w:rsidRPr="00522D61">
              <w:rPr>
                <w:sz w:val="20"/>
                <w:szCs w:val="20"/>
              </w:rPr>
              <w:t>; CFC-11</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75-69-4</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(59) 1,2,3-Trichloropropane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96-18-4</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(60) Vinyl acetate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108-05-4</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(61) Vinyl chloride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75-01-4</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EE766A" w:rsidRPr="00522D61" w:rsidRDefault="00EE766A" w:rsidP="00522D61">
            <w:pPr>
              <w:spacing w:after="0" w:line="240" w:lineRule="auto"/>
              <w:rPr>
                <w:sz w:val="20"/>
                <w:szCs w:val="20"/>
              </w:rPr>
            </w:pPr>
            <w:r w:rsidRPr="00522D61">
              <w:rPr>
                <w:sz w:val="20"/>
                <w:szCs w:val="20"/>
              </w:rPr>
              <w:t>(62) Xylenes</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1330-20-7</w:t>
            </w:r>
          </w:p>
        </w:tc>
      </w:tr>
    </w:tbl>
    <w:p w:rsidR="00EE766A" w:rsidRPr="00522D61" w:rsidRDefault="00EE766A" w:rsidP="00522D61">
      <w:pPr>
        <w:pStyle w:val="gpotblnote"/>
        <w:shd w:val="clear" w:color="auto" w:fill="FFFFFF"/>
        <w:spacing w:before="0" w:beforeAutospacing="0" w:after="0" w:afterAutospacing="0"/>
        <w:ind w:firstLine="480"/>
        <w:rPr>
          <w:rFonts w:ascii="Arial" w:hAnsi="Arial" w:cs="Arial"/>
          <w:color w:val="000000"/>
          <w:sz w:val="20"/>
          <w:szCs w:val="20"/>
        </w:rPr>
      </w:pPr>
      <w:r w:rsidRPr="00522D61">
        <w:rPr>
          <w:rFonts w:ascii="Arial" w:hAnsi="Arial" w:cs="Arial"/>
          <w:color w:val="000000"/>
          <w:sz w:val="20"/>
          <w:szCs w:val="20"/>
          <w:vertAlign w:val="superscript"/>
        </w:rPr>
        <w:t>1</w:t>
      </w:r>
      <w:r w:rsidRPr="00522D61">
        <w:rPr>
          <w:rFonts w:ascii="Arial" w:hAnsi="Arial" w:cs="Arial"/>
          <w:color w:val="000000"/>
          <w:sz w:val="20"/>
          <w:szCs w:val="20"/>
        </w:rPr>
        <w:t>Common names are those widely used in government regulations, scientific publications, and commerce; synonyms exist for many chemicals.</w:t>
      </w:r>
    </w:p>
    <w:p w:rsidR="00EE766A" w:rsidRPr="00522D61" w:rsidRDefault="00EE766A" w:rsidP="00522D61">
      <w:pPr>
        <w:pStyle w:val="gpotblnote"/>
        <w:shd w:val="clear" w:color="auto" w:fill="FFFFFF"/>
        <w:spacing w:before="0" w:beforeAutospacing="0" w:after="0" w:afterAutospacing="0"/>
        <w:ind w:firstLine="480"/>
        <w:rPr>
          <w:rFonts w:ascii="Arial" w:hAnsi="Arial" w:cs="Arial"/>
          <w:color w:val="000000"/>
          <w:sz w:val="20"/>
          <w:szCs w:val="20"/>
        </w:rPr>
      </w:pPr>
      <w:r w:rsidRPr="00522D61">
        <w:rPr>
          <w:rFonts w:ascii="Arial" w:hAnsi="Arial" w:cs="Arial"/>
          <w:color w:val="000000"/>
          <w:sz w:val="20"/>
          <w:szCs w:val="20"/>
          <w:vertAlign w:val="superscript"/>
        </w:rPr>
        <w:t>2</w:t>
      </w:r>
      <w:r w:rsidRPr="00522D61">
        <w:rPr>
          <w:rFonts w:ascii="Arial" w:hAnsi="Arial" w:cs="Arial"/>
          <w:color w:val="000000"/>
          <w:sz w:val="20"/>
          <w:szCs w:val="20"/>
        </w:rPr>
        <w:t>Chemical Abstract Service registry number. Where “Total” is entered, all species in the ground water that contain this element are included.</w:t>
      </w:r>
    </w:p>
    <w:p w:rsidR="00EE766A" w:rsidRPr="00522D61" w:rsidRDefault="00EE766A" w:rsidP="00522D61">
      <w:pPr>
        <w:pStyle w:val="cita"/>
        <w:shd w:val="clear" w:color="auto" w:fill="FFFFFF"/>
        <w:spacing w:before="0" w:beforeAutospacing="0" w:after="0" w:afterAutospacing="0"/>
        <w:rPr>
          <w:rFonts w:ascii="Arial" w:hAnsi="Arial" w:cs="Arial"/>
          <w:color w:val="000000"/>
          <w:sz w:val="20"/>
          <w:szCs w:val="20"/>
        </w:rPr>
      </w:pPr>
      <w:r w:rsidRPr="00522D61">
        <w:rPr>
          <w:rFonts w:ascii="Arial" w:hAnsi="Arial" w:cs="Arial"/>
          <w:color w:val="000000"/>
          <w:sz w:val="20"/>
          <w:szCs w:val="20"/>
        </w:rPr>
        <w:t>[70 FR 34555, June 14, 2005; 70 FR 44150, Aug. 1, 2005]</w:t>
      </w:r>
    </w:p>
    <w:p w:rsidR="00EE766A" w:rsidRPr="00522D61" w:rsidRDefault="00522D61" w:rsidP="00522D61">
      <w:pPr>
        <w:pStyle w:val="fp"/>
        <w:shd w:val="clear" w:color="auto" w:fill="FFFFFF"/>
        <w:spacing w:before="0" w:beforeAutospacing="0" w:after="0" w:afterAutospacing="0"/>
        <w:rPr>
          <w:rFonts w:ascii="Arial" w:hAnsi="Arial" w:cs="Arial"/>
          <w:color w:val="000000"/>
          <w:sz w:val="20"/>
          <w:szCs w:val="20"/>
        </w:rPr>
      </w:pPr>
      <w:hyperlink r:id="rId13" w:anchor="_top" w:history="1">
        <w:r w:rsidR="00EE766A" w:rsidRPr="00522D61">
          <w:rPr>
            <w:rFonts w:ascii="Arial" w:hAnsi="Arial" w:cs="Arial"/>
            <w:noProof/>
            <w:color w:val="0000FF"/>
            <w:sz w:val="20"/>
            <w:szCs w:val="20"/>
          </w:rPr>
          <w:drawing>
            <wp:inline distT="0" distB="0" distL="0" distR="0" wp14:anchorId="21973D75" wp14:editId="421D6FFF">
              <wp:extent cx="151130" cy="151130"/>
              <wp:effectExtent l="0" t="0" r="1270" b="1270"/>
              <wp:docPr id="1" name="Picture 1" descr="return arrow">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arrow">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00EE766A" w:rsidRPr="00522D61">
          <w:rPr>
            <w:rStyle w:val="apple-converted-space"/>
            <w:rFonts w:ascii="Arial" w:hAnsi="Arial" w:cs="Arial"/>
            <w:color w:val="0000FF"/>
            <w:sz w:val="20"/>
            <w:szCs w:val="20"/>
          </w:rPr>
          <w:t> </w:t>
        </w:r>
        <w:r w:rsidR="00EE766A" w:rsidRPr="00522D61">
          <w:rPr>
            <w:rStyle w:val="Hyperlink"/>
            <w:rFonts w:ascii="Arial" w:eastAsiaTheme="majorEastAsia" w:hAnsi="Arial" w:cs="Arial"/>
            <w:sz w:val="20"/>
            <w:szCs w:val="20"/>
          </w:rPr>
          <w:t>Back to Top</w:t>
        </w:r>
      </w:hyperlink>
    </w:p>
    <w:p w:rsidR="00EE766A" w:rsidRPr="00522D61" w:rsidRDefault="00EE766A" w:rsidP="00522D61">
      <w:pPr>
        <w:pStyle w:val="Heading2"/>
        <w:shd w:val="clear" w:color="auto" w:fill="FFFFFF"/>
        <w:spacing w:before="0" w:line="240" w:lineRule="auto"/>
        <w:rPr>
          <w:rFonts w:ascii="Arial" w:hAnsi="Arial" w:cs="Arial"/>
          <w:color w:val="000000"/>
          <w:sz w:val="20"/>
          <w:szCs w:val="20"/>
        </w:rPr>
      </w:pPr>
      <w:bookmarkStart w:id="0" w:name="ap40.25.258_175.ii"/>
      <w:bookmarkEnd w:id="0"/>
      <w:r w:rsidRPr="00522D61">
        <w:rPr>
          <w:rFonts w:ascii="Arial" w:hAnsi="Arial" w:cs="Arial"/>
          <w:color w:val="000000"/>
          <w:sz w:val="20"/>
          <w:szCs w:val="20"/>
        </w:rPr>
        <w:t>Appendix II to Part 258—List of Hazardous Inorganic and Organic Constituents</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3565"/>
        <w:gridCol w:w="870"/>
        <w:gridCol w:w="4955"/>
      </w:tblGrid>
      <w:tr w:rsidR="00EE766A" w:rsidRPr="00522D61" w:rsidTr="00EE766A">
        <w:tc>
          <w:tcPr>
            <w:tcW w:w="0" w:type="auto"/>
            <w:tcBorders>
              <w:top w:val="single" w:sz="6" w:space="0" w:color="000000"/>
              <w:left w:val="single" w:sz="6" w:space="0" w:color="000000"/>
              <w:bottom w:val="single" w:sz="6" w:space="0" w:color="000000"/>
              <w:right w:val="single" w:sz="6" w:space="0" w:color="000000"/>
            </w:tcBorders>
            <w:vAlign w:val="bottom"/>
            <w:hideMark/>
          </w:tcPr>
          <w:p w:rsidR="00EE766A" w:rsidRPr="00522D61" w:rsidRDefault="00EE766A" w:rsidP="00522D61">
            <w:pPr>
              <w:spacing w:after="0" w:line="240" w:lineRule="auto"/>
              <w:jc w:val="center"/>
              <w:rPr>
                <w:b/>
                <w:bCs/>
                <w:sz w:val="20"/>
                <w:szCs w:val="20"/>
              </w:rPr>
            </w:pPr>
            <w:r w:rsidRPr="00522D61">
              <w:rPr>
                <w:b/>
                <w:bCs/>
                <w:sz w:val="20"/>
                <w:szCs w:val="20"/>
              </w:rPr>
              <w:t>Common name</w:t>
            </w:r>
            <w:r w:rsidRPr="00522D61">
              <w:rPr>
                <w:b/>
                <w:bCs/>
                <w:sz w:val="20"/>
                <w:szCs w:val="20"/>
                <w:vertAlign w:val="superscript"/>
              </w:rPr>
              <w:t>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E766A" w:rsidRPr="00522D61" w:rsidRDefault="00EE766A" w:rsidP="00522D61">
            <w:pPr>
              <w:spacing w:after="0" w:line="240" w:lineRule="auto"/>
              <w:jc w:val="center"/>
              <w:rPr>
                <w:b/>
                <w:bCs/>
                <w:sz w:val="20"/>
                <w:szCs w:val="20"/>
              </w:rPr>
            </w:pPr>
            <w:r w:rsidRPr="00522D61">
              <w:rPr>
                <w:b/>
                <w:bCs/>
                <w:sz w:val="20"/>
                <w:szCs w:val="20"/>
              </w:rPr>
              <w:t>CAS RN</w:t>
            </w:r>
            <w:r w:rsidRPr="00522D61">
              <w:rPr>
                <w:b/>
                <w:bCs/>
                <w:sz w:val="20"/>
                <w:szCs w:val="20"/>
                <w:vertAlign w:val="superscript"/>
              </w:rPr>
              <w:t>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E766A" w:rsidRPr="00522D61" w:rsidRDefault="00EE766A" w:rsidP="00522D61">
            <w:pPr>
              <w:spacing w:after="0" w:line="240" w:lineRule="auto"/>
              <w:jc w:val="center"/>
              <w:rPr>
                <w:b/>
                <w:bCs/>
                <w:sz w:val="20"/>
                <w:szCs w:val="20"/>
              </w:rPr>
            </w:pPr>
            <w:r w:rsidRPr="00522D61">
              <w:rPr>
                <w:b/>
                <w:bCs/>
                <w:sz w:val="20"/>
                <w:szCs w:val="20"/>
              </w:rPr>
              <w:t>Chemical abstracts service index name</w:t>
            </w:r>
            <w:r w:rsidRPr="00522D61">
              <w:rPr>
                <w:b/>
                <w:bCs/>
                <w:sz w:val="20"/>
                <w:szCs w:val="20"/>
                <w:vertAlign w:val="superscript"/>
              </w:rPr>
              <w:t>3</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Acenaphthene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83-32-9</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Acenaphthylene</w:t>
            </w:r>
            <w:proofErr w:type="spellEnd"/>
            <w:r w:rsidRPr="00522D61">
              <w:rPr>
                <w:sz w:val="20"/>
                <w:szCs w:val="20"/>
              </w:rPr>
              <w:t>, 1,2-dihydro-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lastRenderedPageBreak/>
              <w:t>Acenaphthylene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208-96-8</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Acenaphthylene</w:t>
            </w:r>
            <w:proofErr w:type="spellEnd"/>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Acetone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67-64-1</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2-Propanone</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Acetonitrile; Methyl cyanide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75-05-8</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Acetonitrile</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Acetophenone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98-86-2</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Ethanone</w:t>
            </w:r>
            <w:proofErr w:type="spellEnd"/>
            <w:r w:rsidRPr="00522D61">
              <w:rPr>
                <w:sz w:val="20"/>
                <w:szCs w:val="20"/>
              </w:rPr>
              <w:t>, 1-phenyl-</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2-Acetylaminofluorene; 2-AAF</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53-96-3</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Acetamide</w:t>
            </w:r>
            <w:proofErr w:type="spellEnd"/>
            <w:r w:rsidRPr="00522D61">
              <w:rPr>
                <w:sz w:val="20"/>
                <w:szCs w:val="20"/>
              </w:rPr>
              <w:t>, N-9H-fluoren-2-yl-</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Acrolein</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107-02-8</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2-Propenal</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Acrylonitrile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107-13-1</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2-Propenenitrile</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Aldrin</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309-00-2</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1,4:5,8-Dimethanonaphthalene, 1,2,3,4,10,10-hexachloro-1,4,4a,5,8,8a-hexahydro-(1,4,4a,5,8,8a)-</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Allyl</w:t>
            </w:r>
            <w:proofErr w:type="spellEnd"/>
            <w:r w:rsidRPr="00522D61">
              <w:rPr>
                <w:sz w:val="20"/>
                <w:szCs w:val="20"/>
              </w:rPr>
              <w:t xml:space="preserve"> chloride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107-05-1</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1-Propene, 3-chloro-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4-Aminobiphenyl</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92-67-1</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[1,1′-Biphenyl]-4-amine</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Anthracene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120-12-7</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Anthracene</w:t>
            </w:r>
            <w:proofErr w:type="spellEnd"/>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Antimony</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(Total)</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Antimony</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Arsenic</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(Total)</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Arsenic</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Barium</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(Total)</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Barium</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Benzene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71-43-2</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Benzene</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Benzo</w:t>
            </w:r>
            <w:proofErr w:type="spellEnd"/>
            <w:r w:rsidRPr="00522D61">
              <w:rPr>
                <w:sz w:val="20"/>
                <w:szCs w:val="20"/>
              </w:rPr>
              <w:t>[a]</w:t>
            </w:r>
            <w:proofErr w:type="spellStart"/>
            <w:r w:rsidRPr="00522D61">
              <w:rPr>
                <w:sz w:val="20"/>
                <w:szCs w:val="20"/>
              </w:rPr>
              <w:t>anthracene</w:t>
            </w:r>
            <w:proofErr w:type="spellEnd"/>
            <w:r w:rsidRPr="00522D61">
              <w:rPr>
                <w:sz w:val="20"/>
                <w:szCs w:val="20"/>
              </w:rPr>
              <w:t xml:space="preserve">; </w:t>
            </w:r>
            <w:proofErr w:type="spellStart"/>
            <w:r w:rsidRPr="00522D61">
              <w:rPr>
                <w:sz w:val="20"/>
                <w:szCs w:val="20"/>
              </w:rPr>
              <w:t>Benzanthracene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56-55-3</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Benz[a]</w:t>
            </w:r>
            <w:proofErr w:type="spellStart"/>
            <w:r w:rsidRPr="00522D61">
              <w:rPr>
                <w:sz w:val="20"/>
                <w:szCs w:val="20"/>
              </w:rPr>
              <w:t>anthracene</w:t>
            </w:r>
            <w:proofErr w:type="spellEnd"/>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Benzo</w:t>
            </w:r>
            <w:proofErr w:type="spellEnd"/>
            <w:r w:rsidRPr="00522D61">
              <w:rPr>
                <w:sz w:val="20"/>
                <w:szCs w:val="20"/>
              </w:rPr>
              <w:t>[b]</w:t>
            </w:r>
            <w:proofErr w:type="spellStart"/>
            <w:r w:rsidRPr="00522D61">
              <w:rPr>
                <w:sz w:val="20"/>
                <w:szCs w:val="20"/>
              </w:rPr>
              <w:t>fluoranthene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205-99-2</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Benz[e]</w:t>
            </w:r>
            <w:proofErr w:type="spellStart"/>
            <w:r w:rsidRPr="00522D61">
              <w:rPr>
                <w:sz w:val="20"/>
                <w:szCs w:val="20"/>
              </w:rPr>
              <w:t>acephenanthrylene</w:t>
            </w:r>
            <w:proofErr w:type="spellEnd"/>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Benzo</w:t>
            </w:r>
            <w:proofErr w:type="spellEnd"/>
            <w:r w:rsidRPr="00522D61">
              <w:rPr>
                <w:sz w:val="20"/>
                <w:szCs w:val="20"/>
              </w:rPr>
              <w:t>[k]</w:t>
            </w:r>
            <w:proofErr w:type="spellStart"/>
            <w:r w:rsidRPr="00522D61">
              <w:rPr>
                <w:sz w:val="20"/>
                <w:szCs w:val="20"/>
              </w:rPr>
              <w:t>fluoranthene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207-08-9</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Benzo</w:t>
            </w:r>
            <w:proofErr w:type="spellEnd"/>
            <w:r w:rsidRPr="00522D61">
              <w:rPr>
                <w:sz w:val="20"/>
                <w:szCs w:val="20"/>
              </w:rPr>
              <w:t>[k]</w:t>
            </w:r>
            <w:proofErr w:type="spellStart"/>
            <w:r w:rsidRPr="00522D61">
              <w:rPr>
                <w:sz w:val="20"/>
                <w:szCs w:val="20"/>
              </w:rPr>
              <w:t>fluoranthene</w:t>
            </w:r>
            <w:proofErr w:type="spellEnd"/>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Benzo</w:t>
            </w:r>
            <w:proofErr w:type="spellEnd"/>
            <w:r w:rsidRPr="00522D61">
              <w:rPr>
                <w:sz w:val="20"/>
                <w:szCs w:val="20"/>
              </w:rPr>
              <w:t>[</w:t>
            </w:r>
            <w:proofErr w:type="spellStart"/>
            <w:r w:rsidRPr="00522D61">
              <w:rPr>
                <w:sz w:val="20"/>
                <w:szCs w:val="20"/>
              </w:rPr>
              <w:t>ghi</w:t>
            </w:r>
            <w:proofErr w:type="spellEnd"/>
            <w:r w:rsidRPr="00522D61">
              <w:rPr>
                <w:sz w:val="20"/>
                <w:szCs w:val="20"/>
              </w:rPr>
              <w:t>]</w:t>
            </w:r>
            <w:proofErr w:type="spellStart"/>
            <w:r w:rsidRPr="00522D61">
              <w:rPr>
                <w:sz w:val="20"/>
                <w:szCs w:val="20"/>
              </w:rPr>
              <w:t>perylene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191-24-2</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Benzo</w:t>
            </w:r>
            <w:proofErr w:type="spellEnd"/>
            <w:r w:rsidRPr="00522D61">
              <w:rPr>
                <w:sz w:val="20"/>
                <w:szCs w:val="20"/>
              </w:rPr>
              <w:t>[</w:t>
            </w:r>
            <w:proofErr w:type="spellStart"/>
            <w:r w:rsidRPr="00522D61">
              <w:rPr>
                <w:sz w:val="20"/>
                <w:szCs w:val="20"/>
              </w:rPr>
              <w:t>ghi</w:t>
            </w:r>
            <w:proofErr w:type="spellEnd"/>
            <w:r w:rsidRPr="00522D61">
              <w:rPr>
                <w:sz w:val="20"/>
                <w:szCs w:val="20"/>
              </w:rPr>
              <w:t>]</w:t>
            </w:r>
            <w:proofErr w:type="spellStart"/>
            <w:r w:rsidRPr="00522D61">
              <w:rPr>
                <w:sz w:val="20"/>
                <w:szCs w:val="20"/>
              </w:rPr>
              <w:t>perylene</w:t>
            </w:r>
            <w:proofErr w:type="spellEnd"/>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Benzo</w:t>
            </w:r>
            <w:proofErr w:type="spellEnd"/>
            <w:r w:rsidRPr="00522D61">
              <w:rPr>
                <w:sz w:val="20"/>
                <w:szCs w:val="20"/>
              </w:rPr>
              <w:t>[a]</w:t>
            </w:r>
            <w:proofErr w:type="spellStart"/>
            <w:r w:rsidRPr="00522D61">
              <w:rPr>
                <w:sz w:val="20"/>
                <w:szCs w:val="20"/>
              </w:rPr>
              <w:t>pyrene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50-32-8</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Benzo</w:t>
            </w:r>
            <w:proofErr w:type="spellEnd"/>
            <w:r w:rsidRPr="00522D61">
              <w:rPr>
                <w:sz w:val="20"/>
                <w:szCs w:val="20"/>
              </w:rPr>
              <w:t>[a]</w:t>
            </w:r>
            <w:proofErr w:type="spellStart"/>
            <w:r w:rsidRPr="00522D61">
              <w:rPr>
                <w:sz w:val="20"/>
                <w:szCs w:val="20"/>
              </w:rPr>
              <w:t>pyrene</w:t>
            </w:r>
            <w:proofErr w:type="spellEnd"/>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Benzyl alcohol</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100-51-6</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Benzenemethanol</w:t>
            </w:r>
            <w:proofErr w:type="spellEnd"/>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Beryllium</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(Total)</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Beryllium</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alpha-BHC</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319-84-6</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Cyclohexane, 1,2,3,4,5,6-hexachloro-,(1α,2α,3β,4α,5β,6β)-</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beta-BHC</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319-85-7</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Cyclohexane, 1,2,3,4,5,6-hexachloro-,(1α,2β,3α,4β,5α,6β)-</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delta-BHC</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319-86-8</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Cyclohexane, 1,2,3,4,5,6-hexachloro-,(1α,2α,3α,4β,5α,6β)-</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 xml:space="preserve">gamma-BHC; </w:t>
            </w:r>
            <w:proofErr w:type="spellStart"/>
            <w:r w:rsidRPr="00522D61">
              <w:rPr>
                <w:sz w:val="20"/>
                <w:szCs w:val="20"/>
              </w:rPr>
              <w:t>Lindane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58-89-9</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 xml:space="preserve">Cyclohexane, 1,2,3,4,5,6- </w:t>
            </w:r>
            <w:proofErr w:type="spellStart"/>
            <w:r w:rsidRPr="00522D61">
              <w:rPr>
                <w:sz w:val="20"/>
                <w:szCs w:val="20"/>
              </w:rPr>
              <w:t>hexachloro</w:t>
            </w:r>
            <w:proofErr w:type="spellEnd"/>
            <w:r w:rsidRPr="00522D61">
              <w:rPr>
                <w:sz w:val="20"/>
                <w:szCs w:val="20"/>
              </w:rPr>
              <w:t>-,(1α,2α, 3β, 4α,5α,6β)-</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Bis</w:t>
            </w:r>
            <w:proofErr w:type="spellEnd"/>
            <w:r w:rsidRPr="00522D61">
              <w:rPr>
                <w:sz w:val="20"/>
                <w:szCs w:val="20"/>
              </w:rPr>
              <w:t>(2-chloroethoxy)methane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111-91-1</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Ethane, 1,1′-[</w:t>
            </w:r>
            <w:proofErr w:type="spellStart"/>
            <w:r w:rsidRPr="00522D61">
              <w:rPr>
                <w:sz w:val="20"/>
                <w:szCs w:val="20"/>
              </w:rPr>
              <w:t>methylenebis</w:t>
            </w:r>
            <w:proofErr w:type="spellEnd"/>
            <w:r w:rsidRPr="00522D61">
              <w:rPr>
                <w:sz w:val="20"/>
                <w:szCs w:val="20"/>
              </w:rPr>
              <w:t xml:space="preserve"> (oxy)]</w:t>
            </w:r>
            <w:proofErr w:type="spellStart"/>
            <w:r w:rsidRPr="00522D61">
              <w:rPr>
                <w:sz w:val="20"/>
                <w:szCs w:val="20"/>
              </w:rPr>
              <w:t>bis</w:t>
            </w:r>
            <w:proofErr w:type="spellEnd"/>
            <w:r w:rsidRPr="00522D61">
              <w:rPr>
                <w:sz w:val="20"/>
                <w:szCs w:val="20"/>
              </w:rPr>
              <w:t xml:space="preserve"> [2-chloro-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Bis</w:t>
            </w:r>
            <w:proofErr w:type="spellEnd"/>
            <w:r w:rsidRPr="00522D61">
              <w:rPr>
                <w:sz w:val="20"/>
                <w:szCs w:val="20"/>
              </w:rPr>
              <w:t xml:space="preserve">(2-chloroethyl)ether; </w:t>
            </w:r>
            <w:proofErr w:type="spellStart"/>
            <w:r w:rsidRPr="00522D61">
              <w:rPr>
                <w:sz w:val="20"/>
                <w:szCs w:val="20"/>
              </w:rPr>
              <w:t>Dichloroethyl</w:t>
            </w:r>
            <w:proofErr w:type="spellEnd"/>
            <w:r w:rsidRPr="00522D61">
              <w:rPr>
                <w:sz w:val="20"/>
                <w:szCs w:val="20"/>
              </w:rPr>
              <w:t xml:space="preserve"> ether</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111-44-4</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Ethane, 1,1′-oxybis[2-chloro-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Bis</w:t>
            </w:r>
            <w:proofErr w:type="spellEnd"/>
            <w:r w:rsidRPr="00522D61">
              <w:rPr>
                <w:sz w:val="20"/>
                <w:szCs w:val="20"/>
              </w:rPr>
              <w:t>(2-chloro-1-methylethyl) ether; 2,2′-Dichlorodiisopropyl ether; DCIP, See footnote 4</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108-60-1</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Propane, 2,2′-oxybis[1-chloro-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Bis</w:t>
            </w:r>
            <w:proofErr w:type="spellEnd"/>
            <w:r w:rsidRPr="00522D61">
              <w:rPr>
                <w:sz w:val="20"/>
                <w:szCs w:val="20"/>
              </w:rPr>
              <w:t>(2-ethylhexyl) phthalate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117-81-7</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 xml:space="preserve">1,2-Benzenedicarboxylic acid, </w:t>
            </w:r>
            <w:proofErr w:type="spellStart"/>
            <w:r w:rsidRPr="00522D61">
              <w:rPr>
                <w:sz w:val="20"/>
                <w:szCs w:val="20"/>
              </w:rPr>
              <w:t>bis</w:t>
            </w:r>
            <w:proofErr w:type="spellEnd"/>
            <w:r w:rsidRPr="00522D61">
              <w:rPr>
                <w:sz w:val="20"/>
                <w:szCs w:val="20"/>
              </w:rPr>
              <w:t>(2-ethylhexyl)ester</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lastRenderedPageBreak/>
              <w:t>Bromochloromethane</w:t>
            </w:r>
            <w:proofErr w:type="spellEnd"/>
            <w:r w:rsidRPr="00522D61">
              <w:rPr>
                <w:sz w:val="20"/>
                <w:szCs w:val="20"/>
              </w:rPr>
              <w:t xml:space="preserve">; </w:t>
            </w:r>
            <w:proofErr w:type="spellStart"/>
            <w:r w:rsidRPr="00522D61">
              <w:rPr>
                <w:sz w:val="20"/>
                <w:szCs w:val="20"/>
              </w:rPr>
              <w:t>Chlorobromethane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74-97-5</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 xml:space="preserve">Methane, </w:t>
            </w:r>
            <w:proofErr w:type="spellStart"/>
            <w:r w:rsidRPr="00522D61">
              <w:rPr>
                <w:sz w:val="20"/>
                <w:szCs w:val="20"/>
              </w:rPr>
              <w:t>bromochloro</w:t>
            </w:r>
            <w:proofErr w:type="spellEnd"/>
            <w:r w:rsidRPr="00522D61">
              <w:rPr>
                <w:sz w:val="20"/>
                <w:szCs w:val="20"/>
              </w:rPr>
              <w:t>-</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Bromodichloromethane</w:t>
            </w:r>
            <w:proofErr w:type="spellEnd"/>
            <w:r w:rsidRPr="00522D61">
              <w:rPr>
                <w:sz w:val="20"/>
                <w:szCs w:val="20"/>
              </w:rPr>
              <w:t xml:space="preserve">; </w:t>
            </w:r>
            <w:proofErr w:type="spellStart"/>
            <w:r w:rsidRPr="00522D61">
              <w:rPr>
                <w:sz w:val="20"/>
                <w:szCs w:val="20"/>
              </w:rPr>
              <w:t>Dibromochloromethane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75-27-4</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 xml:space="preserve">Methane, </w:t>
            </w:r>
            <w:proofErr w:type="spellStart"/>
            <w:r w:rsidRPr="00522D61">
              <w:rPr>
                <w:sz w:val="20"/>
                <w:szCs w:val="20"/>
              </w:rPr>
              <w:t>bromodichloro</w:t>
            </w:r>
            <w:proofErr w:type="spellEnd"/>
            <w:r w:rsidRPr="00522D61">
              <w:rPr>
                <w:sz w:val="20"/>
                <w:szCs w:val="20"/>
              </w:rPr>
              <w:t>-</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Bromoform</w:t>
            </w:r>
            <w:proofErr w:type="spellEnd"/>
            <w:r w:rsidRPr="00522D61">
              <w:rPr>
                <w:sz w:val="20"/>
                <w:szCs w:val="20"/>
              </w:rPr>
              <w:t xml:space="preserve">; </w:t>
            </w:r>
            <w:proofErr w:type="spellStart"/>
            <w:r w:rsidRPr="00522D61">
              <w:rPr>
                <w:sz w:val="20"/>
                <w:szCs w:val="20"/>
              </w:rPr>
              <w:t>Tribromomethane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75-25-2</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 xml:space="preserve">Methane, </w:t>
            </w:r>
            <w:proofErr w:type="spellStart"/>
            <w:r w:rsidRPr="00522D61">
              <w:rPr>
                <w:sz w:val="20"/>
                <w:szCs w:val="20"/>
              </w:rPr>
              <w:t>tribromo</w:t>
            </w:r>
            <w:proofErr w:type="spellEnd"/>
            <w:r w:rsidRPr="00522D61">
              <w:rPr>
                <w:sz w:val="20"/>
                <w:szCs w:val="20"/>
              </w:rPr>
              <w:t>-</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4-Bromophenyl phenyl ether</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101-55-3</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Benzene, 1-bromo-4-phenoxy-</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Butyl benzyl phthalate; Benzyl butyl phthalate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85-68-7</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 xml:space="preserve">1,2-Benzenedicarboxylic acid, butyl </w:t>
            </w:r>
            <w:proofErr w:type="spellStart"/>
            <w:r w:rsidRPr="00522D61">
              <w:rPr>
                <w:sz w:val="20"/>
                <w:szCs w:val="20"/>
              </w:rPr>
              <w:t>phenylmethyl</w:t>
            </w:r>
            <w:proofErr w:type="spellEnd"/>
            <w:r w:rsidRPr="00522D61">
              <w:rPr>
                <w:sz w:val="20"/>
                <w:szCs w:val="20"/>
              </w:rPr>
              <w:t xml:space="preserve"> ester</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Cadmium</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(Total)</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Cadmium</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Carbon disulfide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75-15-0</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Carbon disulfide</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Carbon tetrachloride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56-23-5</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 xml:space="preserve">Methane, </w:t>
            </w:r>
            <w:proofErr w:type="spellStart"/>
            <w:r w:rsidRPr="00522D61">
              <w:rPr>
                <w:sz w:val="20"/>
                <w:szCs w:val="20"/>
              </w:rPr>
              <w:t>tetrachloro</w:t>
            </w:r>
            <w:proofErr w:type="spellEnd"/>
            <w:r w:rsidRPr="00522D61">
              <w:rPr>
                <w:sz w:val="20"/>
                <w:szCs w:val="20"/>
              </w:rPr>
              <w:t>-</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Chlordane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See footnote 5</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4,7-Methano-1H-indene, 1,2,4,5,6,7,8,8-octachloro-2,3,3a,4,7,7a-hexahydro-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p-</w:t>
            </w:r>
            <w:proofErr w:type="spellStart"/>
            <w:r w:rsidRPr="00522D61">
              <w:rPr>
                <w:sz w:val="20"/>
                <w:szCs w:val="20"/>
              </w:rPr>
              <w:t>Chloroaniline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106-47-8</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Benzenamine</w:t>
            </w:r>
            <w:proofErr w:type="spellEnd"/>
            <w:r w:rsidRPr="00522D61">
              <w:rPr>
                <w:sz w:val="20"/>
                <w:szCs w:val="20"/>
              </w:rPr>
              <w:t>, 4-chloro-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Chlorobenzene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108-90-7</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 xml:space="preserve">Benzene, </w:t>
            </w:r>
            <w:proofErr w:type="spellStart"/>
            <w:r w:rsidRPr="00522D61">
              <w:rPr>
                <w:sz w:val="20"/>
                <w:szCs w:val="20"/>
              </w:rPr>
              <w:t>chloro</w:t>
            </w:r>
            <w:proofErr w:type="spellEnd"/>
            <w:r w:rsidRPr="00522D61">
              <w:rPr>
                <w:sz w:val="20"/>
                <w:szCs w:val="20"/>
              </w:rPr>
              <w:t>-</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Chlorobenzilate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510-15-6</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Benzeneacetic</w:t>
            </w:r>
            <w:proofErr w:type="spellEnd"/>
            <w:r w:rsidRPr="00522D61">
              <w:rPr>
                <w:sz w:val="20"/>
                <w:szCs w:val="20"/>
              </w:rPr>
              <w:t xml:space="preserve"> acid, 4-chloro-</w:t>
            </w:r>
            <w:r w:rsidRPr="00522D61">
              <w:rPr>
                <w:sz w:val="20"/>
                <w:szCs w:val="20"/>
              </w:rPr>
              <w:br/>
              <w:t>-(4-chlorophenyl)-</w:t>
            </w:r>
            <w:r w:rsidRPr="00522D61">
              <w:rPr>
                <w:sz w:val="20"/>
                <w:szCs w:val="20"/>
              </w:rPr>
              <w:br/>
              <w:t>-</w:t>
            </w:r>
            <w:proofErr w:type="spellStart"/>
            <w:r w:rsidRPr="00522D61">
              <w:rPr>
                <w:sz w:val="20"/>
                <w:szCs w:val="20"/>
              </w:rPr>
              <w:t>hydroxy</w:t>
            </w:r>
            <w:proofErr w:type="spellEnd"/>
            <w:r w:rsidRPr="00522D61">
              <w:rPr>
                <w:sz w:val="20"/>
                <w:szCs w:val="20"/>
              </w:rPr>
              <w:t>-, ethyl ester.</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p-</w:t>
            </w:r>
            <w:proofErr w:type="spellStart"/>
            <w:r w:rsidRPr="00522D61">
              <w:rPr>
                <w:sz w:val="20"/>
                <w:szCs w:val="20"/>
              </w:rPr>
              <w:t>Chloro</w:t>
            </w:r>
            <w:proofErr w:type="spellEnd"/>
            <w:r w:rsidRPr="00522D61">
              <w:rPr>
                <w:sz w:val="20"/>
                <w:szCs w:val="20"/>
              </w:rPr>
              <w:t>-m-cresol; 4-Chloro-3-methylphenol</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59-50-7</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Phenol, 4-chloro-3-methyl-</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Chloroethane</w:t>
            </w:r>
            <w:proofErr w:type="spellEnd"/>
            <w:r w:rsidRPr="00522D61">
              <w:rPr>
                <w:sz w:val="20"/>
                <w:szCs w:val="20"/>
              </w:rPr>
              <w:t>; Ethyl chloride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75-00-3</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 xml:space="preserve">Ethane, </w:t>
            </w:r>
            <w:proofErr w:type="spellStart"/>
            <w:r w:rsidRPr="00522D61">
              <w:rPr>
                <w:sz w:val="20"/>
                <w:szCs w:val="20"/>
              </w:rPr>
              <w:t>chloro</w:t>
            </w:r>
            <w:proofErr w:type="spellEnd"/>
            <w:r w:rsidRPr="00522D61">
              <w:rPr>
                <w:sz w:val="20"/>
                <w:szCs w:val="20"/>
              </w:rPr>
              <w:t>-</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 xml:space="preserve">Chloroform; </w:t>
            </w:r>
            <w:proofErr w:type="spellStart"/>
            <w:r w:rsidRPr="00522D61">
              <w:rPr>
                <w:sz w:val="20"/>
                <w:szCs w:val="20"/>
              </w:rPr>
              <w:t>Trichloromethane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67-66-3</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 xml:space="preserve">Methane, </w:t>
            </w:r>
            <w:proofErr w:type="spellStart"/>
            <w:r w:rsidRPr="00522D61">
              <w:rPr>
                <w:sz w:val="20"/>
                <w:szCs w:val="20"/>
              </w:rPr>
              <w:t>trichloro</w:t>
            </w:r>
            <w:proofErr w:type="spellEnd"/>
            <w:r w:rsidRPr="00522D61">
              <w:rPr>
                <w:sz w:val="20"/>
                <w:szCs w:val="20"/>
              </w:rPr>
              <w:t>-</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2-Chloronaphthalene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91-58-7</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Naphthalene, 2-chloro-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2-Chlorophenol</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95-57-8</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Phenol, 2-chloro-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4-Chlorophenyl phenyl ether</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7005-72-3</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Benzene, 1-chloro-4-phenoxy-</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Chloroprene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126-99-8</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1,3-Butadiene, 2-chloro-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Chromium</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(Total)</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Chromium</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Chrysene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218-01-9</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Chrysene</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Cobalt</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(Total)</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Cobalt</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Copper</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(Total)</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Copper</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m-Cresol; 3-Methylphenol</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108-39-4</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Phenol, 3-methyl-</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o-Cresol; 2-Methylphenol</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95-48-7</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Phenol, 2-methyl-</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p-Cresol; 4-Methylphenol</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106-44-5</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Phenol, 4-methyl-</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Cyanide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57-12-5</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Cyanide</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2,4-D; 2,4-Dichlorophenoxyacetic acid</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94-75-7</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Acetic acid, (2,4-dichlorophenoxy)-</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lastRenderedPageBreak/>
              <w:t>4,4′-DDD</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72-54-8</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 xml:space="preserve">Benzene 1,1′-(2,2-dichloroethylidene) </w:t>
            </w:r>
            <w:proofErr w:type="spellStart"/>
            <w:r w:rsidRPr="00522D61">
              <w:rPr>
                <w:sz w:val="20"/>
                <w:szCs w:val="20"/>
              </w:rPr>
              <w:t>bis</w:t>
            </w:r>
            <w:proofErr w:type="spellEnd"/>
            <w:r w:rsidRPr="00522D61">
              <w:rPr>
                <w:sz w:val="20"/>
                <w:szCs w:val="20"/>
              </w:rPr>
              <w:t>[4-chloro-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4,4′-DDE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72-55-9</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Benzene, 1,1′-(</w:t>
            </w:r>
            <w:proofErr w:type="spellStart"/>
            <w:r w:rsidRPr="00522D61">
              <w:rPr>
                <w:sz w:val="20"/>
                <w:szCs w:val="20"/>
              </w:rPr>
              <w:t>dichloroethenylidene</w:t>
            </w:r>
            <w:proofErr w:type="spellEnd"/>
            <w:r w:rsidRPr="00522D61">
              <w:rPr>
                <w:sz w:val="20"/>
                <w:szCs w:val="20"/>
              </w:rPr>
              <w:t xml:space="preserve">) </w:t>
            </w:r>
            <w:proofErr w:type="spellStart"/>
            <w:r w:rsidRPr="00522D61">
              <w:rPr>
                <w:sz w:val="20"/>
                <w:szCs w:val="20"/>
              </w:rPr>
              <w:t>bis</w:t>
            </w:r>
            <w:proofErr w:type="spellEnd"/>
            <w:r w:rsidRPr="00522D61">
              <w:rPr>
                <w:sz w:val="20"/>
                <w:szCs w:val="20"/>
              </w:rPr>
              <w:t>[4-chloro-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4,4′-DDT</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50-29-3</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 xml:space="preserve">Benzene, 1,1′-(2,2,2-trichloroethylidene) </w:t>
            </w:r>
            <w:proofErr w:type="spellStart"/>
            <w:r w:rsidRPr="00522D61">
              <w:rPr>
                <w:sz w:val="20"/>
                <w:szCs w:val="20"/>
              </w:rPr>
              <w:t>bis</w:t>
            </w:r>
            <w:proofErr w:type="spellEnd"/>
            <w:r w:rsidRPr="00522D61">
              <w:rPr>
                <w:sz w:val="20"/>
                <w:szCs w:val="20"/>
              </w:rPr>
              <w:t>[4-chloro-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Diallate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2303-16-4</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Carbamothioic</w:t>
            </w:r>
            <w:proofErr w:type="spellEnd"/>
            <w:r w:rsidRPr="00522D61">
              <w:rPr>
                <w:sz w:val="20"/>
                <w:szCs w:val="20"/>
              </w:rPr>
              <w:t xml:space="preserve"> acid, </w:t>
            </w:r>
            <w:proofErr w:type="spellStart"/>
            <w:proofErr w:type="gramStart"/>
            <w:r w:rsidRPr="00522D61">
              <w:rPr>
                <w:sz w:val="20"/>
                <w:szCs w:val="20"/>
              </w:rPr>
              <w:t>bis</w:t>
            </w:r>
            <w:proofErr w:type="spellEnd"/>
            <w:r w:rsidRPr="00522D61">
              <w:rPr>
                <w:sz w:val="20"/>
                <w:szCs w:val="20"/>
              </w:rPr>
              <w:t>(</w:t>
            </w:r>
            <w:proofErr w:type="gramEnd"/>
            <w:r w:rsidRPr="00522D61">
              <w:rPr>
                <w:sz w:val="20"/>
                <w:szCs w:val="20"/>
              </w:rPr>
              <w:t>1-methylethyl)-, S- (2,3-dichloro-2-propenyl) ester.</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Dibenz</w:t>
            </w:r>
            <w:proofErr w:type="spellEnd"/>
            <w:r w:rsidRPr="00522D61">
              <w:rPr>
                <w:sz w:val="20"/>
                <w:szCs w:val="20"/>
              </w:rPr>
              <w:t>[</w:t>
            </w:r>
            <w:proofErr w:type="spellStart"/>
            <w:r w:rsidRPr="00522D61">
              <w:rPr>
                <w:sz w:val="20"/>
                <w:szCs w:val="20"/>
              </w:rPr>
              <w:t>a,h</w:t>
            </w:r>
            <w:proofErr w:type="spellEnd"/>
            <w:r w:rsidRPr="00522D61">
              <w:rPr>
                <w:sz w:val="20"/>
                <w:szCs w:val="20"/>
              </w:rPr>
              <w:t>]</w:t>
            </w:r>
            <w:proofErr w:type="spellStart"/>
            <w:r w:rsidRPr="00522D61">
              <w:rPr>
                <w:sz w:val="20"/>
                <w:szCs w:val="20"/>
              </w:rPr>
              <w:t>anthracene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53-70-3</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Dibenz</w:t>
            </w:r>
            <w:proofErr w:type="spellEnd"/>
            <w:r w:rsidRPr="00522D61">
              <w:rPr>
                <w:sz w:val="20"/>
                <w:szCs w:val="20"/>
              </w:rPr>
              <w:t>[</w:t>
            </w:r>
            <w:proofErr w:type="spellStart"/>
            <w:r w:rsidRPr="00522D61">
              <w:rPr>
                <w:sz w:val="20"/>
                <w:szCs w:val="20"/>
              </w:rPr>
              <w:t>a,h</w:t>
            </w:r>
            <w:proofErr w:type="spellEnd"/>
            <w:r w:rsidRPr="00522D61">
              <w:rPr>
                <w:sz w:val="20"/>
                <w:szCs w:val="20"/>
              </w:rPr>
              <w:t>]</w:t>
            </w:r>
            <w:proofErr w:type="spellStart"/>
            <w:r w:rsidRPr="00522D61">
              <w:rPr>
                <w:sz w:val="20"/>
                <w:szCs w:val="20"/>
              </w:rPr>
              <w:t>anthracene</w:t>
            </w:r>
            <w:proofErr w:type="spellEnd"/>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Dibenzofuran</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132-64-9</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Dibenzofuran</w:t>
            </w:r>
            <w:proofErr w:type="spellEnd"/>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Dibromochloromethane</w:t>
            </w:r>
            <w:proofErr w:type="spellEnd"/>
            <w:r w:rsidRPr="00522D61">
              <w:rPr>
                <w:sz w:val="20"/>
                <w:szCs w:val="20"/>
              </w:rPr>
              <w:t xml:space="preserve">; </w:t>
            </w:r>
            <w:proofErr w:type="spellStart"/>
            <w:r w:rsidRPr="00522D61">
              <w:rPr>
                <w:sz w:val="20"/>
                <w:szCs w:val="20"/>
              </w:rPr>
              <w:t>Chlorodibromomethane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124-48-1</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 xml:space="preserve">Methane, </w:t>
            </w:r>
            <w:proofErr w:type="spellStart"/>
            <w:r w:rsidRPr="00522D61">
              <w:rPr>
                <w:sz w:val="20"/>
                <w:szCs w:val="20"/>
              </w:rPr>
              <w:t>dibromochloro</w:t>
            </w:r>
            <w:proofErr w:type="spellEnd"/>
            <w:r w:rsidRPr="00522D61">
              <w:rPr>
                <w:sz w:val="20"/>
                <w:szCs w:val="20"/>
              </w:rPr>
              <w:t>-</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1,2-Dibromo-3-chloropropane; DBCP</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96-12-8</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Propane, 1,2-dibromo-3-chloro-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1,2-Dibromoethane; Ethylene dibromide; EDB</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106-93-4</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Ethane, 1,2-dibromo-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Di-n-butyl phthalate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84-74-2</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 xml:space="preserve">1,2-Benzenedicarboxylic acid, </w:t>
            </w:r>
            <w:proofErr w:type="spellStart"/>
            <w:r w:rsidRPr="00522D61">
              <w:rPr>
                <w:sz w:val="20"/>
                <w:szCs w:val="20"/>
              </w:rPr>
              <w:t>dibutyl</w:t>
            </w:r>
            <w:proofErr w:type="spellEnd"/>
            <w:r w:rsidRPr="00522D61">
              <w:rPr>
                <w:sz w:val="20"/>
                <w:szCs w:val="20"/>
              </w:rPr>
              <w:t xml:space="preserve"> ester</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o-Dichlorobenzene; 1,2-Dichlorobenzene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95-50-1</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Benzene, 1,2-dichloro-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m-Dichlorobenzene; 1,3-Dichlorobenzene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541-73-1</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Benzene, 1,3-dichloro-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p-Dichlorobenzene; 1,4-Dichlorobenzene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106-46-7</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Benzene, 1,4-dichloro-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3,3′-Dichlorobenzidine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91-94-1</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[1,1′-Biphenyl]-4,4′-diamine, 3,3′-dichloro-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trans-1,4-Dichloro-2-butene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110-57-6</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2-Butene, 1,4-dichloro-, (E)-</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Dichlorodifluoromethane; CFC 12</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75-71-8</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 xml:space="preserve">Methane, </w:t>
            </w:r>
            <w:proofErr w:type="spellStart"/>
            <w:r w:rsidRPr="00522D61">
              <w:rPr>
                <w:sz w:val="20"/>
                <w:szCs w:val="20"/>
              </w:rPr>
              <w:t>dichlorodifluoro</w:t>
            </w:r>
            <w:proofErr w:type="spellEnd"/>
            <w:r w:rsidRPr="00522D61">
              <w:rPr>
                <w:sz w:val="20"/>
                <w:szCs w:val="20"/>
              </w:rPr>
              <w:t>-</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 xml:space="preserve">1,1-Dichloroethane; </w:t>
            </w:r>
            <w:proofErr w:type="spellStart"/>
            <w:r w:rsidRPr="00522D61">
              <w:rPr>
                <w:sz w:val="20"/>
                <w:szCs w:val="20"/>
              </w:rPr>
              <w:t>Ethyldidene</w:t>
            </w:r>
            <w:proofErr w:type="spellEnd"/>
            <w:r w:rsidRPr="00522D61">
              <w:rPr>
                <w:sz w:val="20"/>
                <w:szCs w:val="20"/>
              </w:rPr>
              <w:t xml:space="preserve"> chloride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75-34-3</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Ethane, 1,1-dichloro-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1,2-Dichloroethane; Ethylene dichloride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107-06-2</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Ethane, 1,2-dichloro-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1,1-Dichloroethylene; 1,1-Dichloroethene;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75-35-4</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Ethene</w:t>
            </w:r>
            <w:proofErr w:type="spellEnd"/>
            <w:r w:rsidRPr="00522D61">
              <w:rPr>
                <w:sz w:val="20"/>
                <w:szCs w:val="20"/>
              </w:rPr>
              <w:t>, 1,1-dichloro-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Vinylidene</w:t>
            </w:r>
            <w:proofErr w:type="spellEnd"/>
            <w:r w:rsidRPr="00522D61">
              <w:rPr>
                <w:sz w:val="20"/>
                <w:szCs w:val="20"/>
              </w:rPr>
              <w:t xml:space="preserve"> chloride cis-1,2-Dichloroethylene; cis-1,2-Dichloroethene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156-59-2</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Ethene</w:t>
            </w:r>
            <w:proofErr w:type="spellEnd"/>
            <w:r w:rsidRPr="00522D61">
              <w:rPr>
                <w:sz w:val="20"/>
                <w:szCs w:val="20"/>
              </w:rPr>
              <w:t>, 1,2-dichloro-(Z)-</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trans-1,2-Dichloroethylene; trans-1,2-Dichloroethene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156-60-5</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Ethene</w:t>
            </w:r>
            <w:proofErr w:type="spellEnd"/>
            <w:r w:rsidRPr="00522D61">
              <w:rPr>
                <w:sz w:val="20"/>
                <w:szCs w:val="20"/>
              </w:rPr>
              <w:t>, 1,2-dichloro-, (E)-</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2,4-Dichlorophenol</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120-83-2</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Phenol, 2,4-dichloro-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2,6-Dichlorophenol</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87-65-0</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Phenol, 2,6-dichloro-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1,2-Dichloropropane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78-87-5</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Propane, 1,2-dichloro-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 xml:space="preserve">1,3-Dichloropropane; </w:t>
            </w:r>
            <w:proofErr w:type="spellStart"/>
            <w:r w:rsidRPr="00522D61">
              <w:rPr>
                <w:sz w:val="20"/>
                <w:szCs w:val="20"/>
              </w:rPr>
              <w:t>Trimethylene</w:t>
            </w:r>
            <w:proofErr w:type="spellEnd"/>
            <w:r w:rsidRPr="00522D61">
              <w:rPr>
                <w:sz w:val="20"/>
                <w:szCs w:val="20"/>
              </w:rPr>
              <w:t xml:space="preserve"> dichloride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142-28-9</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Propane, 1,3-dichloro-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 xml:space="preserve">2,2-Dichloropropane; </w:t>
            </w:r>
            <w:proofErr w:type="spellStart"/>
            <w:r w:rsidRPr="00522D61">
              <w:rPr>
                <w:sz w:val="20"/>
                <w:szCs w:val="20"/>
              </w:rPr>
              <w:t>Isopropylidene</w:t>
            </w:r>
            <w:proofErr w:type="spellEnd"/>
            <w:r w:rsidRPr="00522D61">
              <w:rPr>
                <w:sz w:val="20"/>
                <w:szCs w:val="20"/>
              </w:rPr>
              <w:t xml:space="preserve"> chloride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594-20-7</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Propane, 2,2-dichloro-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1,1-Dichloropropene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563-58-6</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1-Propene, 1,1-dichloro-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cis-1,3-Dichloropropene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10061-01-</w:t>
            </w:r>
            <w:r w:rsidRPr="00522D61">
              <w:rPr>
                <w:sz w:val="20"/>
                <w:szCs w:val="20"/>
              </w:rPr>
              <w:lastRenderedPageBreak/>
              <w:t>5</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lastRenderedPageBreak/>
              <w:t>1-Propene, 1,3-dichloro-, (Z)-</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lastRenderedPageBreak/>
              <w:t>trans-1,3-Dichloropropene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10061-02-6</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1-Propene, 1,3-dichloro-, (E)-</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Dieldrin</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60-57-1</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2,7:3,6-Dimethanonaphth [2,3-b]</w:t>
            </w:r>
            <w:proofErr w:type="spellStart"/>
            <w:r w:rsidRPr="00522D61">
              <w:rPr>
                <w:sz w:val="20"/>
                <w:szCs w:val="20"/>
              </w:rPr>
              <w:t>oxirene</w:t>
            </w:r>
            <w:proofErr w:type="spellEnd"/>
            <w:r w:rsidRPr="00522D61">
              <w:rPr>
                <w:sz w:val="20"/>
                <w:szCs w:val="20"/>
              </w:rPr>
              <w:t>, 3,4,5,6,9,9-hexachloro-1a,2,2a,3,6,6a,7,7a-octahydro-, (1aα,2β,2aα,3β,6β,6aα,7β,7aα)-</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Diethyl phthalate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84-66-2</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1,2-Benzenedicarboxylic acid, diethyl ester</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 xml:space="preserve">O,O-Diethyl O-2-pyrazinyl </w:t>
            </w:r>
            <w:proofErr w:type="spellStart"/>
            <w:r w:rsidRPr="00522D61">
              <w:rPr>
                <w:sz w:val="20"/>
                <w:szCs w:val="20"/>
              </w:rPr>
              <w:t>phosphorothioate</w:t>
            </w:r>
            <w:proofErr w:type="spellEnd"/>
            <w:r w:rsidRPr="00522D61">
              <w:rPr>
                <w:sz w:val="20"/>
                <w:szCs w:val="20"/>
              </w:rPr>
              <w:t xml:space="preserve">; </w:t>
            </w:r>
            <w:proofErr w:type="spellStart"/>
            <w:r w:rsidRPr="00522D61">
              <w:rPr>
                <w:sz w:val="20"/>
                <w:szCs w:val="20"/>
              </w:rPr>
              <w:t>Thionazin</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297-97-2</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Phosphorothioic</w:t>
            </w:r>
            <w:proofErr w:type="spellEnd"/>
            <w:r w:rsidRPr="00522D61">
              <w:rPr>
                <w:sz w:val="20"/>
                <w:szCs w:val="20"/>
              </w:rPr>
              <w:t xml:space="preserve"> acid, O</w:t>
            </w:r>
            <w:proofErr w:type="gramStart"/>
            <w:r w:rsidRPr="00522D61">
              <w:rPr>
                <w:sz w:val="20"/>
                <w:szCs w:val="20"/>
              </w:rPr>
              <w:t>,O</w:t>
            </w:r>
            <w:proofErr w:type="gramEnd"/>
            <w:r w:rsidRPr="00522D61">
              <w:rPr>
                <w:sz w:val="20"/>
                <w:szCs w:val="20"/>
              </w:rPr>
              <w:t>-diethyl O-</w:t>
            </w:r>
            <w:proofErr w:type="spellStart"/>
            <w:r w:rsidRPr="00522D61">
              <w:rPr>
                <w:sz w:val="20"/>
                <w:szCs w:val="20"/>
              </w:rPr>
              <w:t>pyrazinyl</w:t>
            </w:r>
            <w:proofErr w:type="spellEnd"/>
            <w:r w:rsidRPr="00522D61">
              <w:rPr>
                <w:sz w:val="20"/>
                <w:szCs w:val="20"/>
              </w:rPr>
              <w:t xml:space="preserve"> ester.</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Dimethoate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60-51-5</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Phosphorodithioic</w:t>
            </w:r>
            <w:proofErr w:type="spellEnd"/>
            <w:r w:rsidRPr="00522D61">
              <w:rPr>
                <w:sz w:val="20"/>
                <w:szCs w:val="20"/>
              </w:rPr>
              <w:t xml:space="preserve"> acid, O,O-dimethyl S-[2-(</w:t>
            </w:r>
            <w:proofErr w:type="spellStart"/>
            <w:r w:rsidRPr="00522D61">
              <w:rPr>
                <w:sz w:val="20"/>
                <w:szCs w:val="20"/>
              </w:rPr>
              <w:t>methylamino</w:t>
            </w:r>
            <w:proofErr w:type="spellEnd"/>
            <w:r w:rsidRPr="00522D61">
              <w:rPr>
                <w:sz w:val="20"/>
                <w:szCs w:val="20"/>
              </w:rPr>
              <w:t>)-2-oxoethyl] ester</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p-(</w:t>
            </w:r>
            <w:proofErr w:type="spellStart"/>
            <w:r w:rsidRPr="00522D61">
              <w:rPr>
                <w:sz w:val="20"/>
                <w:szCs w:val="20"/>
              </w:rPr>
              <w:t>Dimethylamino</w:t>
            </w:r>
            <w:proofErr w:type="spellEnd"/>
            <w:r w:rsidRPr="00522D61">
              <w:rPr>
                <w:sz w:val="20"/>
                <w:szCs w:val="20"/>
              </w:rPr>
              <w:t>)</w:t>
            </w:r>
            <w:proofErr w:type="spellStart"/>
            <w:r w:rsidRPr="00522D61">
              <w:rPr>
                <w:sz w:val="20"/>
                <w:szCs w:val="20"/>
              </w:rPr>
              <w:t>azobenzene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60-11-7</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Benzenamine</w:t>
            </w:r>
            <w:proofErr w:type="spellEnd"/>
            <w:r w:rsidRPr="00522D61">
              <w:rPr>
                <w:sz w:val="20"/>
                <w:szCs w:val="20"/>
              </w:rPr>
              <w:t>, N,N-dimethyl-4-(</w:t>
            </w:r>
            <w:proofErr w:type="spellStart"/>
            <w:r w:rsidRPr="00522D61">
              <w:rPr>
                <w:sz w:val="20"/>
                <w:szCs w:val="20"/>
              </w:rPr>
              <w:t>phenylazo</w:t>
            </w:r>
            <w:proofErr w:type="spellEnd"/>
            <w:r w:rsidRPr="00522D61">
              <w:rPr>
                <w:sz w:val="20"/>
                <w:szCs w:val="20"/>
              </w:rPr>
              <w:t>)-</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7,12-Dimethylbenz[a]</w:t>
            </w:r>
            <w:proofErr w:type="spellStart"/>
            <w:r w:rsidRPr="00522D61">
              <w:rPr>
                <w:sz w:val="20"/>
                <w:szCs w:val="20"/>
              </w:rPr>
              <w:t>anthracene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57-97-6</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Benz[a]</w:t>
            </w:r>
            <w:proofErr w:type="spellStart"/>
            <w:r w:rsidRPr="00522D61">
              <w:rPr>
                <w:sz w:val="20"/>
                <w:szCs w:val="20"/>
              </w:rPr>
              <w:t>anthracene</w:t>
            </w:r>
            <w:proofErr w:type="spellEnd"/>
            <w:r w:rsidRPr="00522D61">
              <w:rPr>
                <w:sz w:val="20"/>
                <w:szCs w:val="20"/>
              </w:rPr>
              <w:t>, 7,12-dimethyl-</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3,3′-Dimethylbenzidine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119-93-7</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[1,1′-Biphenyl]-4,4′-diamine, 3,3′-dimethyl-</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alpha, alpha-</w:t>
            </w:r>
            <w:proofErr w:type="spellStart"/>
            <w:r w:rsidRPr="00522D61">
              <w:rPr>
                <w:sz w:val="20"/>
                <w:szCs w:val="20"/>
              </w:rPr>
              <w:t>Dimethylphenethylamine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122-09-8</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Benzeneethanamine</w:t>
            </w:r>
            <w:proofErr w:type="spellEnd"/>
            <w:r w:rsidRPr="00522D61">
              <w:rPr>
                <w:sz w:val="20"/>
                <w:szCs w:val="20"/>
              </w:rPr>
              <w:t>, α,α-dimethyl-</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2,4-Dimethylphenol; m-</w:t>
            </w:r>
            <w:proofErr w:type="spellStart"/>
            <w:r w:rsidRPr="00522D61">
              <w:rPr>
                <w:sz w:val="20"/>
                <w:szCs w:val="20"/>
              </w:rPr>
              <w:t>Xylenol</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105-67-9</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Phenol, 2,4-dimethyl-</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Dimethyl phthalate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131-11-3</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1,2-Benzenedicarboxylic acid, dimethyl ester</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m-Dinitrobenzene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99-65-0</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Benzene, 1,3-dinitro-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4,6-Dinitro-o-cresol; 4,6-Dinitro-2-methylphenol</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534-52-1</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Phenol, 2-methyl-4,6-dinitro-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2,4-Dinitrophenol</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51-28-5</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Phenol, 2,4-dinitro-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2,4-Dinitrotoluene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121-14-2</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Benzene, 1-methyl-2,4-dinitro-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2,6-Dinitrotoluene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606-20-2</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Benzene, 2-methyl-1,3-dinitro-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Dinoseb</w:t>
            </w:r>
            <w:proofErr w:type="spellEnd"/>
            <w:r w:rsidRPr="00522D61">
              <w:rPr>
                <w:sz w:val="20"/>
                <w:szCs w:val="20"/>
              </w:rPr>
              <w:t>; DNBP; 2-sec-Butyl-4,6-dinitrophenol</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88-85-7</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Phenol, 2-(1-methylpropyl)-4,6-dinitro-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Di-n-</w:t>
            </w:r>
            <w:proofErr w:type="spellStart"/>
            <w:r w:rsidRPr="00522D61">
              <w:rPr>
                <w:sz w:val="20"/>
                <w:szCs w:val="20"/>
              </w:rPr>
              <w:t>octyl</w:t>
            </w:r>
            <w:proofErr w:type="spellEnd"/>
            <w:r w:rsidRPr="00522D61">
              <w:rPr>
                <w:sz w:val="20"/>
                <w:szCs w:val="20"/>
              </w:rPr>
              <w:t xml:space="preserve"> phthalate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117-84-0</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 xml:space="preserve">1,2-Benzenedicarboxylic acid, </w:t>
            </w:r>
            <w:proofErr w:type="spellStart"/>
            <w:r w:rsidRPr="00522D61">
              <w:rPr>
                <w:sz w:val="20"/>
                <w:szCs w:val="20"/>
              </w:rPr>
              <w:t>dioctyl</w:t>
            </w:r>
            <w:proofErr w:type="spellEnd"/>
            <w:r w:rsidRPr="00522D61">
              <w:rPr>
                <w:sz w:val="20"/>
                <w:szCs w:val="20"/>
              </w:rPr>
              <w:t xml:space="preserve"> ester</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Diphenylamine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122-39-4</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Benzenamine</w:t>
            </w:r>
            <w:proofErr w:type="spellEnd"/>
            <w:r w:rsidRPr="00522D61">
              <w:rPr>
                <w:sz w:val="20"/>
                <w:szCs w:val="20"/>
              </w:rPr>
              <w:t>, N-phenyl-</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Disulfoton</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298-04-4</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Phosphorodithioic</w:t>
            </w:r>
            <w:proofErr w:type="spellEnd"/>
            <w:r w:rsidRPr="00522D61">
              <w:rPr>
                <w:sz w:val="20"/>
                <w:szCs w:val="20"/>
              </w:rPr>
              <w:t xml:space="preserve"> acid, O,O-diethyl S-[2- (</w:t>
            </w:r>
            <w:proofErr w:type="spellStart"/>
            <w:r w:rsidRPr="00522D61">
              <w:rPr>
                <w:sz w:val="20"/>
                <w:szCs w:val="20"/>
              </w:rPr>
              <w:t>ethylthio</w:t>
            </w:r>
            <w:proofErr w:type="spellEnd"/>
            <w:r w:rsidRPr="00522D61">
              <w:rPr>
                <w:sz w:val="20"/>
                <w:szCs w:val="20"/>
              </w:rPr>
              <w:t>)ethyl] ester</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Endosulfan</w:t>
            </w:r>
            <w:proofErr w:type="spellEnd"/>
            <w:r w:rsidRPr="00522D61">
              <w:rPr>
                <w:sz w:val="20"/>
                <w:szCs w:val="20"/>
              </w:rPr>
              <w:t xml:space="preserve"> I</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959-98-8</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6,9-Methano-2,4,3-benzodiox-athiepin, 6,7,8,9,10,10-hexachloro-1,5,5a,6,9,9a-hexahydro-, 3-oxide,</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Endosulfan</w:t>
            </w:r>
            <w:proofErr w:type="spellEnd"/>
            <w:r w:rsidRPr="00522D61">
              <w:rPr>
                <w:sz w:val="20"/>
                <w:szCs w:val="20"/>
              </w:rPr>
              <w:t xml:space="preserve"> II</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33213-65-9</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6,9-Methano-2,4,3-benzodioxathiepin, 6,7,8,9,10,10-hexachloro- 1,5,5a,6,9,9a-hexahydro-, 3-oxide, (3α,5aα,6β,9β, 9aα)-</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Endosulfan</w:t>
            </w:r>
            <w:proofErr w:type="spellEnd"/>
            <w:r w:rsidRPr="00522D61">
              <w:rPr>
                <w:sz w:val="20"/>
                <w:szCs w:val="20"/>
              </w:rPr>
              <w:t xml:space="preserve"> sulfate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1031-07-8</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6,9-Methano-2,4,3-benzodioxathiepin, 6,7,8,9,10,10-hexachloro-1,5,5a,6,9,9a-hexahydro-, 3,3-dioxide</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Endrin</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72-20-8</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2,7:3,6-Dimethanonaphth[2,3-b]</w:t>
            </w:r>
            <w:proofErr w:type="spellStart"/>
            <w:r w:rsidRPr="00522D61">
              <w:rPr>
                <w:sz w:val="20"/>
                <w:szCs w:val="20"/>
              </w:rPr>
              <w:t>oxirene</w:t>
            </w:r>
            <w:proofErr w:type="spellEnd"/>
            <w:r w:rsidRPr="00522D61">
              <w:rPr>
                <w:sz w:val="20"/>
                <w:szCs w:val="20"/>
              </w:rPr>
              <w:t>, 3,4,5,6,9,9-</w:t>
            </w:r>
            <w:r w:rsidRPr="00522D61">
              <w:rPr>
                <w:sz w:val="20"/>
                <w:szCs w:val="20"/>
              </w:rPr>
              <w:lastRenderedPageBreak/>
              <w:t>hexachloro-1a,2,2a,3,6,6a,7,7a-octahydro-, (1aα, 2β,2aβ, 3α,6α,6aβ,7β,7aα)-</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lastRenderedPageBreak/>
              <w:t>Endrin</w:t>
            </w:r>
            <w:proofErr w:type="spellEnd"/>
            <w:r w:rsidRPr="00522D61">
              <w:rPr>
                <w:sz w:val="20"/>
                <w:szCs w:val="20"/>
              </w:rPr>
              <w:t xml:space="preserve"> aldehyde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7421-93-4</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1,2,4-Methenocyclo-penta[cd]pentalene-5-carboxaldehyde,2,2a,3,3,4,7-hexachlorodecahydro- (1α,2β,2aβ,4β,4aβ,5β,6aβ,6bβ,7R*)-</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Ethylbenzene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100-41-4</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Benzene, ethyl-</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Ethyl methacrylate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97-63-2</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2-Propenoic acid, 2-methyl-, ethyl ester</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 xml:space="preserve">Ethyl </w:t>
            </w:r>
            <w:proofErr w:type="spellStart"/>
            <w:r w:rsidRPr="00522D61">
              <w:rPr>
                <w:sz w:val="20"/>
                <w:szCs w:val="20"/>
              </w:rPr>
              <w:t>methanesulfonate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62-50-0</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Methanesulfonic</w:t>
            </w:r>
            <w:proofErr w:type="spellEnd"/>
            <w:r w:rsidRPr="00522D61">
              <w:rPr>
                <w:sz w:val="20"/>
                <w:szCs w:val="20"/>
              </w:rPr>
              <w:t xml:space="preserve"> acid, ethyl ester</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Famphur</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52-85-7</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Phosphorothioic</w:t>
            </w:r>
            <w:proofErr w:type="spellEnd"/>
            <w:r w:rsidRPr="00522D61">
              <w:rPr>
                <w:sz w:val="20"/>
                <w:szCs w:val="20"/>
              </w:rPr>
              <w:t xml:space="preserve"> acid, O-[4-[(</w:t>
            </w:r>
            <w:proofErr w:type="spellStart"/>
            <w:r w:rsidRPr="00522D61">
              <w:rPr>
                <w:sz w:val="20"/>
                <w:szCs w:val="20"/>
              </w:rPr>
              <w:t>dimethylamino</w:t>
            </w:r>
            <w:proofErr w:type="spellEnd"/>
            <w:r w:rsidRPr="00522D61">
              <w:rPr>
                <w:sz w:val="20"/>
                <w:szCs w:val="20"/>
              </w:rPr>
              <w:t>)</w:t>
            </w:r>
            <w:proofErr w:type="spellStart"/>
            <w:r w:rsidRPr="00522D61">
              <w:rPr>
                <w:sz w:val="20"/>
                <w:szCs w:val="20"/>
              </w:rPr>
              <w:t>sulfonyl</w:t>
            </w:r>
            <w:proofErr w:type="spellEnd"/>
            <w:r w:rsidRPr="00522D61">
              <w:rPr>
                <w:sz w:val="20"/>
                <w:szCs w:val="20"/>
              </w:rPr>
              <w:t>]phenyl]-O,O-dimethyl ester</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Fluoranthene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206-44-0</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Fluoranthene</w:t>
            </w:r>
            <w:proofErr w:type="spellEnd"/>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Fluorene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86-73-7</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9H-Fluorene</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Heptachlor</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76-44-8</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4,7-Methano-1H-indene,1,4,5,6,7,8,8-heptachloro-3a,4,7,7a-tetrahydro-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Heptachlor epoxide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1024-57-3</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2,5-Methano-2H-indeno[1,2-b]</w:t>
            </w:r>
            <w:proofErr w:type="spellStart"/>
            <w:r w:rsidRPr="00522D61">
              <w:rPr>
                <w:sz w:val="20"/>
                <w:szCs w:val="20"/>
              </w:rPr>
              <w:t>oxirene</w:t>
            </w:r>
            <w:proofErr w:type="spellEnd"/>
            <w:r w:rsidRPr="00522D61">
              <w:rPr>
                <w:sz w:val="20"/>
                <w:szCs w:val="20"/>
              </w:rPr>
              <w:t>,</w:t>
            </w:r>
            <w:r w:rsidRPr="00522D61">
              <w:rPr>
                <w:sz w:val="20"/>
                <w:szCs w:val="20"/>
              </w:rPr>
              <w:br/>
              <w:t>2,3,4,5,6,7,7-heptachloro-1a,1b,5,5a,6,6a,-hexahydro-,(1aα,1bβ,2α,5α,5aβ,6β,6aα)</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Hexachlorobenzene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118-74-1</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 xml:space="preserve">Benzene, </w:t>
            </w:r>
            <w:proofErr w:type="spellStart"/>
            <w:r w:rsidRPr="00522D61">
              <w:rPr>
                <w:sz w:val="20"/>
                <w:szCs w:val="20"/>
              </w:rPr>
              <w:t>hexachloro</w:t>
            </w:r>
            <w:proofErr w:type="spellEnd"/>
            <w:r w:rsidRPr="00522D61">
              <w:rPr>
                <w:sz w:val="20"/>
                <w:szCs w:val="20"/>
              </w:rPr>
              <w:t>-</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Hexachlorobutadiene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87-68-3</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1,3-Butadiene, 1,1,2,3,4,4-hexachloro-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Hexachlorocyclopentadiene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77-47-4</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1,3-Cyclopentadiene, 1,2,3,4,5,5-hexachloro-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Hexachloroethane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67-72-1</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 xml:space="preserve">Ethane, </w:t>
            </w:r>
            <w:proofErr w:type="spellStart"/>
            <w:r w:rsidRPr="00522D61">
              <w:rPr>
                <w:sz w:val="20"/>
                <w:szCs w:val="20"/>
              </w:rPr>
              <w:t>hexachloro</w:t>
            </w:r>
            <w:proofErr w:type="spellEnd"/>
            <w:r w:rsidRPr="00522D61">
              <w:rPr>
                <w:sz w:val="20"/>
                <w:szCs w:val="20"/>
              </w:rPr>
              <w:t>-</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Hexachloropropene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1888-71-7</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1-Propene, 1,1,2,3,3,3-hexachloro-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2-Hexanone; Methyl butyl ketone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591-78-6</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2-Hexanone</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Indeno</w:t>
            </w:r>
            <w:proofErr w:type="spellEnd"/>
            <w:r w:rsidRPr="00522D61">
              <w:rPr>
                <w:sz w:val="20"/>
                <w:szCs w:val="20"/>
              </w:rPr>
              <w:t>(1,2,3-cd)</w:t>
            </w:r>
            <w:proofErr w:type="spellStart"/>
            <w:r w:rsidRPr="00522D61">
              <w:rPr>
                <w:sz w:val="20"/>
                <w:szCs w:val="20"/>
              </w:rPr>
              <w:t>pyrene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193-39-5</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Indeno</w:t>
            </w:r>
            <w:proofErr w:type="spellEnd"/>
            <w:r w:rsidRPr="00522D61">
              <w:rPr>
                <w:sz w:val="20"/>
                <w:szCs w:val="20"/>
              </w:rPr>
              <w:t>[1,2,3-cd]</w:t>
            </w:r>
            <w:proofErr w:type="spellStart"/>
            <w:r w:rsidRPr="00522D61">
              <w:rPr>
                <w:sz w:val="20"/>
                <w:szCs w:val="20"/>
              </w:rPr>
              <w:t>pyrene</w:t>
            </w:r>
            <w:proofErr w:type="spellEnd"/>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Isobutyl alcohol</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78-83-1</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1-Propanol, 2-methyl-</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Isodrin</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465-73-6</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 xml:space="preserve">1,4,5,8-Dimethanonaphthalene,1,2,3,4,1 0,10-hexachloro-1,4,4a,5,8,8a </w:t>
            </w:r>
            <w:proofErr w:type="spellStart"/>
            <w:r w:rsidRPr="00522D61">
              <w:rPr>
                <w:sz w:val="20"/>
                <w:szCs w:val="20"/>
              </w:rPr>
              <w:t>hexahydro</w:t>
            </w:r>
            <w:proofErr w:type="spellEnd"/>
            <w:r w:rsidRPr="00522D61">
              <w:rPr>
                <w:sz w:val="20"/>
                <w:szCs w:val="20"/>
              </w:rPr>
              <w:t>-(1α, 4α, 4aβ,5β,8β,8aβ)-</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Isophorone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78-59-1</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2-Cyclohexen-1-one, 3,5,5-trimethyl-</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Isosafrole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120-58-1</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1,3-Benzodioxole, 5-(1-propenyl)-</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Kepone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143-50-0</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1,3,4-Metheno-2H-cyclobuta-[cd]pentalen-2-one, 1,1a,3,3a,4,5,5,5a,5b,6-decachlorooctahydro-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Lead</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(Total)</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Lead</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Mercury</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(Total)</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Mercury</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Methacrylonitrile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126-98-7</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2-Propenenitrile, 2-methyl-</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Methapyrilene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91-80-5</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1,2,Ethanediamine, N,N-dimethyl-N′-2-pyridinyl-N′-(2-thienylmethyl)-</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lastRenderedPageBreak/>
              <w:t>Methoxychlor</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72-43-5</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Benzene, 1,1′-(2,2,2,trichloroethylidene)</w:t>
            </w:r>
            <w:proofErr w:type="spellStart"/>
            <w:r w:rsidRPr="00522D61">
              <w:rPr>
                <w:sz w:val="20"/>
                <w:szCs w:val="20"/>
              </w:rPr>
              <w:t>bis</w:t>
            </w:r>
            <w:proofErr w:type="spellEnd"/>
            <w:r w:rsidRPr="00522D61">
              <w:rPr>
                <w:sz w:val="20"/>
                <w:szCs w:val="20"/>
              </w:rPr>
              <w:t xml:space="preserve"> [4-methoxy-</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 xml:space="preserve">Methyl bromide; </w:t>
            </w:r>
            <w:proofErr w:type="spellStart"/>
            <w:r w:rsidRPr="00522D61">
              <w:rPr>
                <w:sz w:val="20"/>
                <w:szCs w:val="20"/>
              </w:rPr>
              <w:t>Bromomethane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74-83-9</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 xml:space="preserve">Methane, </w:t>
            </w:r>
            <w:proofErr w:type="spellStart"/>
            <w:r w:rsidRPr="00522D61">
              <w:rPr>
                <w:sz w:val="20"/>
                <w:szCs w:val="20"/>
              </w:rPr>
              <w:t>bromo</w:t>
            </w:r>
            <w:proofErr w:type="spellEnd"/>
            <w:r w:rsidRPr="00522D61">
              <w:rPr>
                <w:sz w:val="20"/>
                <w:szCs w:val="20"/>
              </w:rPr>
              <w:t>-</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Methyl chloride; Chloromethane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74-87-3</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 xml:space="preserve">Methane, </w:t>
            </w:r>
            <w:proofErr w:type="spellStart"/>
            <w:r w:rsidRPr="00522D61">
              <w:rPr>
                <w:sz w:val="20"/>
                <w:szCs w:val="20"/>
              </w:rPr>
              <w:t>chloro</w:t>
            </w:r>
            <w:proofErr w:type="spellEnd"/>
            <w:r w:rsidRPr="00522D61">
              <w:rPr>
                <w:sz w:val="20"/>
                <w:szCs w:val="20"/>
              </w:rPr>
              <w:t>-</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3-Methylcholanthrene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56-49-5</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Benz[j]</w:t>
            </w:r>
            <w:proofErr w:type="spellStart"/>
            <w:r w:rsidRPr="00522D61">
              <w:rPr>
                <w:sz w:val="20"/>
                <w:szCs w:val="20"/>
              </w:rPr>
              <w:t>aceanthrylene</w:t>
            </w:r>
            <w:proofErr w:type="spellEnd"/>
            <w:r w:rsidRPr="00522D61">
              <w:rPr>
                <w:sz w:val="20"/>
                <w:szCs w:val="20"/>
              </w:rPr>
              <w:t>, 1,2-dihydro-3-methyl-</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Methyl ethyl ketone; MEK; 2-Butanone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78-93-3</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2-Butanone</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 xml:space="preserve">Methyl iodide; </w:t>
            </w:r>
            <w:proofErr w:type="spellStart"/>
            <w:r w:rsidRPr="00522D61">
              <w:rPr>
                <w:sz w:val="20"/>
                <w:szCs w:val="20"/>
              </w:rPr>
              <w:t>Iodomethane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74-88-4</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 xml:space="preserve">Methane, </w:t>
            </w:r>
            <w:proofErr w:type="spellStart"/>
            <w:r w:rsidRPr="00522D61">
              <w:rPr>
                <w:sz w:val="20"/>
                <w:szCs w:val="20"/>
              </w:rPr>
              <w:t>iodo</w:t>
            </w:r>
            <w:proofErr w:type="spellEnd"/>
            <w:r w:rsidRPr="00522D61">
              <w:rPr>
                <w:sz w:val="20"/>
                <w:szCs w:val="20"/>
              </w:rPr>
              <w:t>-</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Methyl methacrylate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80-62-6</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2-Propenoic acid, 2-methyl-, methyl ester</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 xml:space="preserve">Methyl </w:t>
            </w:r>
            <w:proofErr w:type="spellStart"/>
            <w:r w:rsidRPr="00522D61">
              <w:rPr>
                <w:sz w:val="20"/>
                <w:szCs w:val="20"/>
              </w:rPr>
              <w:t>methanesulfonate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66-27-3</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Methanesulfonic</w:t>
            </w:r>
            <w:proofErr w:type="spellEnd"/>
            <w:r w:rsidRPr="00522D61">
              <w:rPr>
                <w:sz w:val="20"/>
                <w:szCs w:val="20"/>
              </w:rPr>
              <w:t xml:space="preserve"> acid, methyl ester</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2-Methylnaphthalene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91-57-6</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Naphthalene, 2-methyl-</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Methyl parathion; Parathion methyl</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298-00-0</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Phosphorothioic</w:t>
            </w:r>
            <w:proofErr w:type="spellEnd"/>
            <w:r w:rsidRPr="00522D61">
              <w:rPr>
                <w:sz w:val="20"/>
                <w:szCs w:val="20"/>
              </w:rPr>
              <w:t xml:space="preserve"> acid, O,O-dimethyl</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4-Methyl-2-pentanone; Methyl isobutyl ketone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108-10-1</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2-Pentanone, 4-methyl-</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 xml:space="preserve">Methylene bromide; </w:t>
            </w:r>
            <w:proofErr w:type="spellStart"/>
            <w:r w:rsidRPr="00522D61">
              <w:rPr>
                <w:sz w:val="20"/>
                <w:szCs w:val="20"/>
              </w:rPr>
              <w:t>Dibromomethane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74-95-3</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 xml:space="preserve">Methane, </w:t>
            </w:r>
            <w:proofErr w:type="spellStart"/>
            <w:r w:rsidRPr="00522D61">
              <w:rPr>
                <w:sz w:val="20"/>
                <w:szCs w:val="20"/>
              </w:rPr>
              <w:t>dibromo</w:t>
            </w:r>
            <w:proofErr w:type="spellEnd"/>
            <w:r w:rsidRPr="00522D61">
              <w:rPr>
                <w:sz w:val="20"/>
                <w:szCs w:val="20"/>
              </w:rPr>
              <w:t>-</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Methylene chloride; Dichloromethane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75-09-2</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 xml:space="preserve">Methane, </w:t>
            </w:r>
            <w:proofErr w:type="spellStart"/>
            <w:r w:rsidRPr="00522D61">
              <w:rPr>
                <w:sz w:val="20"/>
                <w:szCs w:val="20"/>
              </w:rPr>
              <w:t>dichloro</w:t>
            </w:r>
            <w:proofErr w:type="spellEnd"/>
            <w:r w:rsidRPr="00522D61">
              <w:rPr>
                <w:sz w:val="20"/>
                <w:szCs w:val="20"/>
              </w:rPr>
              <w:t>-</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Naphthalene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91-20-3</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Naphthalene</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1,4-Naphthoquinone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130-15-4</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1,4-Naphthalenedione</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1-Naphthylamine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134-32-7</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1-Naphthalenamine</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2-Naphthylamine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91-59-8</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2-Naphthalenamine</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Nickel</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(Total)</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Nickel</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o-</w:t>
            </w:r>
            <w:proofErr w:type="spellStart"/>
            <w:r w:rsidRPr="00522D61">
              <w:rPr>
                <w:sz w:val="20"/>
                <w:szCs w:val="20"/>
              </w:rPr>
              <w:t>Nitroaniline</w:t>
            </w:r>
            <w:proofErr w:type="spellEnd"/>
            <w:r w:rsidRPr="00522D61">
              <w:rPr>
                <w:sz w:val="20"/>
                <w:szCs w:val="20"/>
              </w:rPr>
              <w:t>; 2-Nitroaniline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88-74-4</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Benzenamine</w:t>
            </w:r>
            <w:proofErr w:type="spellEnd"/>
            <w:r w:rsidRPr="00522D61">
              <w:rPr>
                <w:sz w:val="20"/>
                <w:szCs w:val="20"/>
              </w:rPr>
              <w:t>, 2-nitro-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m-</w:t>
            </w:r>
            <w:proofErr w:type="spellStart"/>
            <w:r w:rsidRPr="00522D61">
              <w:rPr>
                <w:sz w:val="20"/>
                <w:szCs w:val="20"/>
              </w:rPr>
              <w:t>Nitroaniline</w:t>
            </w:r>
            <w:proofErr w:type="spellEnd"/>
            <w:r w:rsidRPr="00522D61">
              <w:rPr>
                <w:sz w:val="20"/>
                <w:szCs w:val="20"/>
              </w:rPr>
              <w:t>; 3-Nitroaniline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99-09-2</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Benzenamine</w:t>
            </w:r>
            <w:proofErr w:type="spellEnd"/>
            <w:r w:rsidRPr="00522D61">
              <w:rPr>
                <w:sz w:val="20"/>
                <w:szCs w:val="20"/>
              </w:rPr>
              <w:t>, 3-nitro-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p-</w:t>
            </w:r>
            <w:proofErr w:type="spellStart"/>
            <w:r w:rsidRPr="00522D61">
              <w:rPr>
                <w:sz w:val="20"/>
                <w:szCs w:val="20"/>
              </w:rPr>
              <w:t>Nitroaniline</w:t>
            </w:r>
            <w:proofErr w:type="spellEnd"/>
            <w:r w:rsidRPr="00522D61">
              <w:rPr>
                <w:sz w:val="20"/>
                <w:szCs w:val="20"/>
              </w:rPr>
              <w:t>; 4-Nitroaniline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100-01-6</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Benzenamine</w:t>
            </w:r>
            <w:proofErr w:type="spellEnd"/>
            <w:r w:rsidRPr="00522D61">
              <w:rPr>
                <w:sz w:val="20"/>
                <w:szCs w:val="20"/>
              </w:rPr>
              <w:t>, 4-nitro-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Nitrobenzene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98-95-3</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Benzene, nitro-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o-</w:t>
            </w:r>
            <w:proofErr w:type="spellStart"/>
            <w:r w:rsidRPr="00522D61">
              <w:rPr>
                <w:sz w:val="20"/>
                <w:szCs w:val="20"/>
              </w:rPr>
              <w:t>Nitrophenol</w:t>
            </w:r>
            <w:proofErr w:type="spellEnd"/>
            <w:r w:rsidRPr="00522D61">
              <w:rPr>
                <w:sz w:val="20"/>
                <w:szCs w:val="20"/>
              </w:rPr>
              <w:t>; 2-Nitrophenol</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88-75-5</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Phenol, 2-nitro-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p-</w:t>
            </w:r>
            <w:proofErr w:type="spellStart"/>
            <w:r w:rsidRPr="00522D61">
              <w:rPr>
                <w:sz w:val="20"/>
                <w:szCs w:val="20"/>
              </w:rPr>
              <w:t>Nitrophenol</w:t>
            </w:r>
            <w:proofErr w:type="spellEnd"/>
            <w:r w:rsidRPr="00522D61">
              <w:rPr>
                <w:sz w:val="20"/>
                <w:szCs w:val="20"/>
              </w:rPr>
              <w:t>; 4-Nitrophenol</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100-02-7</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Phenol, 4-nitro-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N-</w:t>
            </w:r>
            <w:proofErr w:type="spellStart"/>
            <w:r w:rsidRPr="00522D61">
              <w:rPr>
                <w:sz w:val="20"/>
                <w:szCs w:val="20"/>
              </w:rPr>
              <w:t>Nitrosodi</w:t>
            </w:r>
            <w:proofErr w:type="spellEnd"/>
            <w:r w:rsidRPr="00522D61">
              <w:rPr>
                <w:sz w:val="20"/>
                <w:szCs w:val="20"/>
              </w:rPr>
              <w:t>-n-</w:t>
            </w:r>
            <w:proofErr w:type="spellStart"/>
            <w:r w:rsidRPr="00522D61">
              <w:rPr>
                <w:sz w:val="20"/>
                <w:szCs w:val="20"/>
              </w:rPr>
              <w:t>butylamine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924-16-3</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1-Butanamine, N-butyl-N-</w:t>
            </w:r>
            <w:proofErr w:type="spellStart"/>
            <w:r w:rsidRPr="00522D61">
              <w:rPr>
                <w:sz w:val="20"/>
                <w:szCs w:val="20"/>
              </w:rPr>
              <w:t>nitroso</w:t>
            </w:r>
            <w:proofErr w:type="spellEnd"/>
            <w:r w:rsidRPr="00522D61">
              <w:rPr>
                <w:sz w:val="20"/>
                <w:szCs w:val="20"/>
              </w:rPr>
              <w:t>-</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N-</w:t>
            </w:r>
            <w:proofErr w:type="spellStart"/>
            <w:r w:rsidRPr="00522D61">
              <w:rPr>
                <w:sz w:val="20"/>
                <w:szCs w:val="20"/>
              </w:rPr>
              <w:t>Nitrosodiethylamine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55-18-5</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Ethanamine</w:t>
            </w:r>
            <w:proofErr w:type="spellEnd"/>
            <w:r w:rsidRPr="00522D61">
              <w:rPr>
                <w:sz w:val="20"/>
                <w:szCs w:val="20"/>
              </w:rPr>
              <w:t>, N-ethyl-N-</w:t>
            </w:r>
            <w:proofErr w:type="spellStart"/>
            <w:r w:rsidRPr="00522D61">
              <w:rPr>
                <w:sz w:val="20"/>
                <w:szCs w:val="20"/>
              </w:rPr>
              <w:t>nitroso</w:t>
            </w:r>
            <w:proofErr w:type="spellEnd"/>
            <w:r w:rsidRPr="00522D61">
              <w:rPr>
                <w:sz w:val="20"/>
                <w:szCs w:val="20"/>
              </w:rPr>
              <w:t>-</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N-</w:t>
            </w:r>
            <w:proofErr w:type="spellStart"/>
            <w:r w:rsidRPr="00522D61">
              <w:rPr>
                <w:sz w:val="20"/>
                <w:szCs w:val="20"/>
              </w:rPr>
              <w:t>Nitrosodimethylamine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62-75-9</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Methanamine</w:t>
            </w:r>
            <w:proofErr w:type="spellEnd"/>
            <w:r w:rsidRPr="00522D61">
              <w:rPr>
                <w:sz w:val="20"/>
                <w:szCs w:val="20"/>
              </w:rPr>
              <w:t>, N-methyl-N-</w:t>
            </w:r>
            <w:proofErr w:type="spellStart"/>
            <w:r w:rsidRPr="00522D61">
              <w:rPr>
                <w:sz w:val="20"/>
                <w:szCs w:val="20"/>
              </w:rPr>
              <w:t>nitroso</w:t>
            </w:r>
            <w:proofErr w:type="spellEnd"/>
            <w:r w:rsidRPr="00522D61">
              <w:rPr>
                <w:sz w:val="20"/>
                <w:szCs w:val="20"/>
              </w:rPr>
              <w:t>-</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N-</w:t>
            </w:r>
            <w:proofErr w:type="spellStart"/>
            <w:r w:rsidRPr="00522D61">
              <w:rPr>
                <w:sz w:val="20"/>
                <w:szCs w:val="20"/>
              </w:rPr>
              <w:t>Nitrosodiphenylamine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86-30-6</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Benzenamine</w:t>
            </w:r>
            <w:proofErr w:type="spellEnd"/>
            <w:r w:rsidRPr="00522D61">
              <w:rPr>
                <w:sz w:val="20"/>
                <w:szCs w:val="20"/>
              </w:rPr>
              <w:t>, N-</w:t>
            </w:r>
            <w:proofErr w:type="spellStart"/>
            <w:r w:rsidRPr="00522D61">
              <w:rPr>
                <w:sz w:val="20"/>
                <w:szCs w:val="20"/>
              </w:rPr>
              <w:t>nitroso</w:t>
            </w:r>
            <w:proofErr w:type="spellEnd"/>
            <w:r w:rsidRPr="00522D61">
              <w:rPr>
                <w:sz w:val="20"/>
                <w:szCs w:val="20"/>
              </w:rPr>
              <w:t>-N-phenyl-</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N-</w:t>
            </w:r>
            <w:proofErr w:type="spellStart"/>
            <w:r w:rsidRPr="00522D61">
              <w:rPr>
                <w:sz w:val="20"/>
                <w:szCs w:val="20"/>
              </w:rPr>
              <w:t>Nitrosodipropylamine</w:t>
            </w:r>
            <w:proofErr w:type="spellEnd"/>
            <w:r w:rsidRPr="00522D61">
              <w:rPr>
                <w:sz w:val="20"/>
                <w:szCs w:val="20"/>
              </w:rPr>
              <w:t>; N-</w:t>
            </w:r>
            <w:proofErr w:type="spellStart"/>
            <w:r w:rsidRPr="00522D61">
              <w:rPr>
                <w:sz w:val="20"/>
                <w:szCs w:val="20"/>
              </w:rPr>
              <w:t>Nitroso</w:t>
            </w:r>
            <w:proofErr w:type="spellEnd"/>
            <w:r w:rsidRPr="00522D61">
              <w:rPr>
                <w:sz w:val="20"/>
                <w:szCs w:val="20"/>
              </w:rPr>
              <w:t>-N-</w:t>
            </w:r>
            <w:proofErr w:type="spellStart"/>
            <w:r w:rsidRPr="00522D61">
              <w:rPr>
                <w:sz w:val="20"/>
                <w:szCs w:val="20"/>
              </w:rPr>
              <w:t>dipropylamine</w:t>
            </w:r>
            <w:proofErr w:type="spellEnd"/>
            <w:r w:rsidRPr="00522D61">
              <w:rPr>
                <w:sz w:val="20"/>
                <w:szCs w:val="20"/>
              </w:rPr>
              <w:t>; Di-n-</w:t>
            </w:r>
            <w:proofErr w:type="spellStart"/>
            <w:r w:rsidRPr="00522D61">
              <w:rPr>
                <w:sz w:val="20"/>
                <w:szCs w:val="20"/>
              </w:rPr>
              <w:t>propylnitrosamine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621-64-7</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1-Propanamine, N-</w:t>
            </w:r>
            <w:proofErr w:type="spellStart"/>
            <w:r w:rsidRPr="00522D61">
              <w:rPr>
                <w:sz w:val="20"/>
                <w:szCs w:val="20"/>
              </w:rPr>
              <w:t>nitroso</w:t>
            </w:r>
            <w:proofErr w:type="spellEnd"/>
            <w:r w:rsidRPr="00522D61">
              <w:rPr>
                <w:sz w:val="20"/>
                <w:szCs w:val="20"/>
              </w:rPr>
              <w:t>-N-propyl-</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N-</w:t>
            </w:r>
            <w:proofErr w:type="spellStart"/>
            <w:r w:rsidRPr="00522D61">
              <w:rPr>
                <w:sz w:val="20"/>
                <w:szCs w:val="20"/>
              </w:rPr>
              <w:t>Nitrosomethylethalamine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10595-95-6</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Ethanamine</w:t>
            </w:r>
            <w:proofErr w:type="spellEnd"/>
            <w:r w:rsidRPr="00522D61">
              <w:rPr>
                <w:sz w:val="20"/>
                <w:szCs w:val="20"/>
              </w:rPr>
              <w:t>, N-methyl-N-</w:t>
            </w:r>
            <w:proofErr w:type="spellStart"/>
            <w:r w:rsidRPr="00522D61">
              <w:rPr>
                <w:sz w:val="20"/>
                <w:szCs w:val="20"/>
              </w:rPr>
              <w:t>nitroso</w:t>
            </w:r>
            <w:proofErr w:type="spellEnd"/>
            <w:r w:rsidRPr="00522D61">
              <w:rPr>
                <w:sz w:val="20"/>
                <w:szCs w:val="20"/>
              </w:rPr>
              <w:t>-</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lastRenderedPageBreak/>
              <w:t>N-</w:t>
            </w:r>
            <w:proofErr w:type="spellStart"/>
            <w:r w:rsidRPr="00522D61">
              <w:rPr>
                <w:sz w:val="20"/>
                <w:szCs w:val="20"/>
              </w:rPr>
              <w:t>Nitrosopiperidine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100-75-4</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Piperidine</w:t>
            </w:r>
            <w:proofErr w:type="spellEnd"/>
            <w:r w:rsidRPr="00522D61">
              <w:rPr>
                <w:sz w:val="20"/>
                <w:szCs w:val="20"/>
              </w:rPr>
              <w:t>, 1-nitroso-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N-</w:t>
            </w:r>
            <w:proofErr w:type="spellStart"/>
            <w:r w:rsidRPr="00522D61">
              <w:rPr>
                <w:sz w:val="20"/>
                <w:szCs w:val="20"/>
              </w:rPr>
              <w:t>Nitrosopyrrolidine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930-55-2</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Pyrrolidine</w:t>
            </w:r>
            <w:proofErr w:type="spellEnd"/>
            <w:r w:rsidRPr="00522D61">
              <w:rPr>
                <w:sz w:val="20"/>
                <w:szCs w:val="20"/>
              </w:rPr>
              <w:t>, 1-nitroso-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5-Nitro-o-toluidine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99-55-8</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Benzenamine</w:t>
            </w:r>
            <w:proofErr w:type="spellEnd"/>
            <w:r w:rsidRPr="00522D61">
              <w:rPr>
                <w:sz w:val="20"/>
                <w:szCs w:val="20"/>
              </w:rPr>
              <w:t>, 2-methyl-5-nitro-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Parathion</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56-38-2</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Phosphorothioic</w:t>
            </w:r>
            <w:proofErr w:type="spellEnd"/>
            <w:r w:rsidRPr="00522D61">
              <w:rPr>
                <w:sz w:val="20"/>
                <w:szCs w:val="20"/>
              </w:rPr>
              <w:t xml:space="preserve"> acid, O,O-diethyl-O-(4-nitrophenyl) ester</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Pentachlorobenzene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608-93-5</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 xml:space="preserve">Benzene, </w:t>
            </w:r>
            <w:proofErr w:type="spellStart"/>
            <w:r w:rsidRPr="00522D61">
              <w:rPr>
                <w:sz w:val="20"/>
                <w:szCs w:val="20"/>
              </w:rPr>
              <w:t>pentachloro</w:t>
            </w:r>
            <w:proofErr w:type="spellEnd"/>
            <w:r w:rsidRPr="00522D61">
              <w:rPr>
                <w:sz w:val="20"/>
                <w:szCs w:val="20"/>
              </w:rPr>
              <w:t>-</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Pentachloronitrobenzene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82-68-8</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 xml:space="preserve">Benzene, </w:t>
            </w:r>
            <w:proofErr w:type="spellStart"/>
            <w:r w:rsidRPr="00522D61">
              <w:rPr>
                <w:sz w:val="20"/>
                <w:szCs w:val="20"/>
              </w:rPr>
              <w:t>pentachloronitro</w:t>
            </w:r>
            <w:proofErr w:type="spellEnd"/>
            <w:r w:rsidRPr="00522D61">
              <w:rPr>
                <w:sz w:val="20"/>
                <w:szCs w:val="20"/>
              </w:rPr>
              <w:t>-</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Pentachlorophenol</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87-86-5</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 xml:space="preserve">Phenol, </w:t>
            </w:r>
            <w:proofErr w:type="spellStart"/>
            <w:r w:rsidRPr="00522D61">
              <w:rPr>
                <w:sz w:val="20"/>
                <w:szCs w:val="20"/>
              </w:rPr>
              <w:t>pentachloro</w:t>
            </w:r>
            <w:proofErr w:type="spellEnd"/>
            <w:r w:rsidRPr="00522D61">
              <w:rPr>
                <w:sz w:val="20"/>
                <w:szCs w:val="20"/>
              </w:rPr>
              <w:t>-</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Phenacetin</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62-44-2</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Acetamide</w:t>
            </w:r>
            <w:proofErr w:type="spellEnd"/>
            <w:r w:rsidRPr="00522D61">
              <w:rPr>
                <w:sz w:val="20"/>
                <w:szCs w:val="20"/>
              </w:rPr>
              <w:t>, N-(4-ethoxyphenyl)</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Phenanthrene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85-01-8</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Phenanthrene</w:t>
            </w:r>
            <w:proofErr w:type="spellEnd"/>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Phenol</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108-95-2</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Phenol</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p-</w:t>
            </w:r>
            <w:proofErr w:type="spellStart"/>
            <w:r w:rsidRPr="00522D61">
              <w:rPr>
                <w:sz w:val="20"/>
                <w:szCs w:val="20"/>
              </w:rPr>
              <w:t>Phenylenediamine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106-50-3</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1,4-Benzenediamine</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Phorate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298-02-2</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Phosphorodithioic</w:t>
            </w:r>
            <w:proofErr w:type="spellEnd"/>
            <w:r w:rsidRPr="00522D61">
              <w:rPr>
                <w:sz w:val="20"/>
                <w:szCs w:val="20"/>
              </w:rPr>
              <w:t xml:space="preserve"> acid, O,O-diethyl S- [(</w:t>
            </w:r>
            <w:proofErr w:type="spellStart"/>
            <w:r w:rsidRPr="00522D61">
              <w:rPr>
                <w:sz w:val="20"/>
                <w:szCs w:val="20"/>
              </w:rPr>
              <w:t>ethylthio</w:t>
            </w:r>
            <w:proofErr w:type="spellEnd"/>
            <w:r w:rsidRPr="00522D61">
              <w:rPr>
                <w:sz w:val="20"/>
                <w:szCs w:val="20"/>
              </w:rPr>
              <w:t>)methyl] ester</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Polychlorinated biphenyls; PCBs</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See footnote 6</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 xml:space="preserve">1,1′-Biphenyl, </w:t>
            </w:r>
            <w:proofErr w:type="spellStart"/>
            <w:r w:rsidRPr="00522D61">
              <w:rPr>
                <w:sz w:val="20"/>
                <w:szCs w:val="20"/>
              </w:rPr>
              <w:t>chloro</w:t>
            </w:r>
            <w:proofErr w:type="spellEnd"/>
            <w:r w:rsidRPr="00522D61">
              <w:rPr>
                <w:sz w:val="20"/>
                <w:szCs w:val="20"/>
              </w:rPr>
              <w:t xml:space="preserve"> derivatives</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Pronamide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23950-58-5</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Benzamide</w:t>
            </w:r>
            <w:proofErr w:type="spellEnd"/>
            <w:r w:rsidRPr="00522D61">
              <w:rPr>
                <w:sz w:val="20"/>
                <w:szCs w:val="20"/>
              </w:rPr>
              <w:t>, 3,5-dichloro-N-(1,1-dimethyl-2-propynyl)-</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Propionitrile</w:t>
            </w:r>
            <w:proofErr w:type="spellEnd"/>
            <w:r w:rsidRPr="00522D61">
              <w:rPr>
                <w:sz w:val="20"/>
                <w:szCs w:val="20"/>
              </w:rPr>
              <w:t>; Ethyl cyanide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107-12-0</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Propanenitrile</w:t>
            </w:r>
            <w:proofErr w:type="spellEnd"/>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Pyrene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129-00-0</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Pyrene</w:t>
            </w:r>
            <w:proofErr w:type="spellEnd"/>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Safrole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94-59-7</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 xml:space="preserve">1,3-Benzodioxole, 5-(2- </w:t>
            </w:r>
            <w:proofErr w:type="spellStart"/>
            <w:r w:rsidRPr="00522D61">
              <w:rPr>
                <w:sz w:val="20"/>
                <w:szCs w:val="20"/>
              </w:rPr>
              <w:t>propenyl</w:t>
            </w:r>
            <w:proofErr w:type="spellEnd"/>
            <w:r w:rsidRPr="00522D61">
              <w:rPr>
                <w:sz w:val="20"/>
                <w:szCs w:val="20"/>
              </w:rPr>
              <w:t>)-</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Selenium</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(Total)</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Selenium</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Silver</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(Total)</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Silver</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Silvex</w:t>
            </w:r>
            <w:proofErr w:type="spellEnd"/>
            <w:r w:rsidRPr="00522D61">
              <w:rPr>
                <w:sz w:val="20"/>
                <w:szCs w:val="20"/>
              </w:rPr>
              <w:t>; 2,4,5-TP</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93-72-1</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Propanoic</w:t>
            </w:r>
            <w:proofErr w:type="spellEnd"/>
            <w:r w:rsidRPr="00522D61">
              <w:rPr>
                <w:sz w:val="20"/>
                <w:szCs w:val="20"/>
              </w:rPr>
              <w:t xml:space="preserve"> acid, 2-(2,4,5- </w:t>
            </w:r>
            <w:proofErr w:type="spellStart"/>
            <w:r w:rsidRPr="00522D61">
              <w:rPr>
                <w:sz w:val="20"/>
                <w:szCs w:val="20"/>
              </w:rPr>
              <w:t>trichlorophenoxy</w:t>
            </w:r>
            <w:proofErr w:type="spellEnd"/>
            <w:r w:rsidRPr="00522D61">
              <w:rPr>
                <w:sz w:val="20"/>
                <w:szCs w:val="20"/>
              </w:rPr>
              <w:t>)-</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Styrene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100-42-5</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 xml:space="preserve">Benzene, </w:t>
            </w:r>
            <w:proofErr w:type="spellStart"/>
            <w:r w:rsidRPr="00522D61">
              <w:rPr>
                <w:sz w:val="20"/>
                <w:szCs w:val="20"/>
              </w:rPr>
              <w:t>ethenyl</w:t>
            </w:r>
            <w:proofErr w:type="spellEnd"/>
            <w:r w:rsidRPr="00522D61">
              <w:rPr>
                <w:sz w:val="20"/>
                <w:szCs w:val="20"/>
              </w:rPr>
              <w:t>-</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Sulfide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18496-25-8</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Sulfide</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2,4,5-T; 2,4,5-Trichlorophenoxyacetic acid</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93-76-5</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 xml:space="preserve">Acetic acid, (2,4,5- </w:t>
            </w:r>
            <w:proofErr w:type="spellStart"/>
            <w:r w:rsidRPr="00522D61">
              <w:rPr>
                <w:sz w:val="20"/>
                <w:szCs w:val="20"/>
              </w:rPr>
              <w:t>trichlorophenoxy</w:t>
            </w:r>
            <w:proofErr w:type="spellEnd"/>
            <w:r w:rsidRPr="00522D61">
              <w:rPr>
                <w:sz w:val="20"/>
                <w:szCs w:val="20"/>
              </w:rPr>
              <w:t>)-</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2,3,7,8-TCDD; 2,3,7,8-Tetrachlorodibenzo- p-dioxin</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1746-01-6</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Dibenzo</w:t>
            </w:r>
            <w:proofErr w:type="spellEnd"/>
            <w:r w:rsidRPr="00522D61">
              <w:rPr>
                <w:sz w:val="20"/>
                <w:szCs w:val="20"/>
              </w:rPr>
              <w:t>[</w:t>
            </w:r>
            <w:proofErr w:type="spellStart"/>
            <w:r w:rsidRPr="00522D61">
              <w:rPr>
                <w:sz w:val="20"/>
                <w:szCs w:val="20"/>
              </w:rPr>
              <w:t>b,e</w:t>
            </w:r>
            <w:proofErr w:type="spellEnd"/>
            <w:r w:rsidRPr="00522D61">
              <w:rPr>
                <w:sz w:val="20"/>
                <w:szCs w:val="20"/>
              </w:rPr>
              <w:t>][1,4]dioxin, 2,3,7,8-tetrachloro-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1,2,4,5-Tetrachlorobenzene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95-94-3</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Benzene, 1,2,4,5-tetrachloro-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1,1,1,2-Tetrachloroethane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630-20-6</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Ethane, 1,1,1,2-tetrachloro-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1,1,2,2-Tetrachloroethane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79-34-5</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Ethane, 1,1,2,2-tetrachloro-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Tetrachloroethylene</w:t>
            </w:r>
            <w:proofErr w:type="spellEnd"/>
            <w:r w:rsidRPr="00522D61">
              <w:rPr>
                <w:sz w:val="20"/>
                <w:szCs w:val="20"/>
              </w:rPr>
              <w:t xml:space="preserve">; </w:t>
            </w:r>
            <w:proofErr w:type="spellStart"/>
            <w:r w:rsidRPr="00522D61">
              <w:rPr>
                <w:sz w:val="20"/>
                <w:szCs w:val="20"/>
              </w:rPr>
              <w:t>Tetrachloroethene</w:t>
            </w:r>
            <w:proofErr w:type="spellEnd"/>
            <w:r w:rsidRPr="00522D61">
              <w:rPr>
                <w:sz w:val="20"/>
                <w:szCs w:val="20"/>
              </w:rPr>
              <w:t xml:space="preserve">; </w:t>
            </w:r>
            <w:proofErr w:type="spellStart"/>
            <w:r w:rsidRPr="00522D61">
              <w:rPr>
                <w:sz w:val="20"/>
                <w:szCs w:val="20"/>
              </w:rPr>
              <w:t>Perchloroethylene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127-18-4</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Ethene</w:t>
            </w:r>
            <w:proofErr w:type="spellEnd"/>
            <w:r w:rsidRPr="00522D61">
              <w:rPr>
                <w:sz w:val="20"/>
                <w:szCs w:val="20"/>
              </w:rPr>
              <w:t xml:space="preserve">, </w:t>
            </w:r>
            <w:proofErr w:type="spellStart"/>
            <w:r w:rsidRPr="00522D61">
              <w:rPr>
                <w:sz w:val="20"/>
                <w:szCs w:val="20"/>
              </w:rPr>
              <w:t>tetrachloro</w:t>
            </w:r>
            <w:proofErr w:type="spellEnd"/>
            <w:r w:rsidRPr="00522D61">
              <w:rPr>
                <w:sz w:val="20"/>
                <w:szCs w:val="20"/>
              </w:rPr>
              <w:t>-</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lastRenderedPageBreak/>
              <w:t>2,3,4,6-Tetrachlorophenol</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58-90-2</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Phenol, 2,3,4,6-tetrachloro-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Thallium</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(Total)</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Thallium</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Tin</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(Total)</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Tin</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Toluene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108-88-3</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Benzene, methyl-</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o-Toluidine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95-53-4</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Benzenamine</w:t>
            </w:r>
            <w:proofErr w:type="spellEnd"/>
            <w:r w:rsidRPr="00522D61">
              <w:rPr>
                <w:sz w:val="20"/>
                <w:szCs w:val="20"/>
              </w:rPr>
              <w:t>, 2-methyl-</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Toxaphene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See footnote 7</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Toxaphene</w:t>
            </w:r>
            <w:proofErr w:type="spellEnd"/>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1,2,4-Trichlorobenzene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120-82-1</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Benzene, 1,2,4-trichloro-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 xml:space="preserve">1,1,1-Trichloroethane; </w:t>
            </w:r>
            <w:proofErr w:type="spellStart"/>
            <w:r w:rsidRPr="00522D61">
              <w:rPr>
                <w:sz w:val="20"/>
                <w:szCs w:val="20"/>
              </w:rPr>
              <w:t>Methylchloroform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71-55-6</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Ethane, 1,1,1-trichloro-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1,1,2-Trichloroethane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79-00-5</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Ethane, 1,1,2-trichloro-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 xml:space="preserve">Trichloroethylene; </w:t>
            </w:r>
            <w:proofErr w:type="spellStart"/>
            <w:r w:rsidRPr="00522D61">
              <w:rPr>
                <w:sz w:val="20"/>
                <w:szCs w:val="20"/>
              </w:rPr>
              <w:t>Trichloroethene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79-01-6</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Ethene</w:t>
            </w:r>
            <w:proofErr w:type="spellEnd"/>
            <w:r w:rsidRPr="00522D61">
              <w:rPr>
                <w:sz w:val="20"/>
                <w:szCs w:val="20"/>
              </w:rPr>
              <w:t xml:space="preserve">, </w:t>
            </w:r>
            <w:proofErr w:type="spellStart"/>
            <w:r w:rsidRPr="00522D61">
              <w:rPr>
                <w:sz w:val="20"/>
                <w:szCs w:val="20"/>
              </w:rPr>
              <w:t>trichloro</w:t>
            </w:r>
            <w:proofErr w:type="spellEnd"/>
            <w:r w:rsidRPr="00522D61">
              <w:rPr>
                <w:sz w:val="20"/>
                <w:szCs w:val="20"/>
              </w:rPr>
              <w:t>-</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Trichlorofluoromethane</w:t>
            </w:r>
            <w:proofErr w:type="spellEnd"/>
            <w:r w:rsidRPr="00522D61">
              <w:rPr>
                <w:sz w:val="20"/>
                <w:szCs w:val="20"/>
              </w:rPr>
              <w:t>; CFC-11</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75-69-4</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 xml:space="preserve">Methane, </w:t>
            </w:r>
            <w:proofErr w:type="spellStart"/>
            <w:r w:rsidRPr="00522D61">
              <w:rPr>
                <w:sz w:val="20"/>
                <w:szCs w:val="20"/>
              </w:rPr>
              <w:t>trichlorofluoro</w:t>
            </w:r>
            <w:proofErr w:type="spellEnd"/>
            <w:r w:rsidRPr="00522D61">
              <w:rPr>
                <w:sz w:val="20"/>
                <w:szCs w:val="20"/>
              </w:rPr>
              <w:t>-</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2,4,5-Trichlorophenol</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95-95-4</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Phenol, 2,4,5-trichloro-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2,4,6-Trichlorophenol</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88-06-2</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Phenol, 2,4,6-trichloro-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1,2,3-Trichloropropane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96-18-4</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Propane, 1,2,3-trichloro-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O,O,O-</w:t>
            </w:r>
            <w:proofErr w:type="spellStart"/>
            <w:r w:rsidRPr="00522D61">
              <w:rPr>
                <w:sz w:val="20"/>
                <w:szCs w:val="20"/>
              </w:rPr>
              <w:t>Triethyl</w:t>
            </w:r>
            <w:proofErr w:type="spellEnd"/>
            <w:r w:rsidRPr="00522D61">
              <w:rPr>
                <w:sz w:val="20"/>
                <w:szCs w:val="20"/>
              </w:rPr>
              <w:t xml:space="preserve"> </w:t>
            </w:r>
            <w:proofErr w:type="spellStart"/>
            <w:r w:rsidRPr="00522D61">
              <w:rPr>
                <w:sz w:val="20"/>
                <w:szCs w:val="20"/>
              </w:rPr>
              <w:t>phosphorothioate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126-68-1</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Phosphorothioic</w:t>
            </w:r>
            <w:proofErr w:type="spellEnd"/>
            <w:r w:rsidRPr="00522D61">
              <w:rPr>
                <w:sz w:val="20"/>
                <w:szCs w:val="20"/>
              </w:rPr>
              <w:t xml:space="preserve"> acid, O,O,O-</w:t>
            </w:r>
            <w:proofErr w:type="spellStart"/>
            <w:r w:rsidRPr="00522D61">
              <w:rPr>
                <w:sz w:val="20"/>
                <w:szCs w:val="20"/>
              </w:rPr>
              <w:t>triethyl</w:t>
            </w:r>
            <w:proofErr w:type="spellEnd"/>
            <w:r w:rsidRPr="00522D61">
              <w:rPr>
                <w:sz w:val="20"/>
                <w:szCs w:val="20"/>
              </w:rPr>
              <w:t xml:space="preserve"> ester</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sym-Trinitrobenzene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99-35-4</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Benzene, 1,3,5-trinitro-</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Vanadium</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(Total)</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Vanadium</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Vinyl acetate</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108-05-4</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 xml:space="preserve">Acetic acid, </w:t>
            </w:r>
            <w:proofErr w:type="spellStart"/>
            <w:r w:rsidRPr="00522D61">
              <w:rPr>
                <w:sz w:val="20"/>
                <w:szCs w:val="20"/>
              </w:rPr>
              <w:t>ethenyl</w:t>
            </w:r>
            <w:proofErr w:type="spellEnd"/>
            <w:r w:rsidRPr="00522D61">
              <w:rPr>
                <w:sz w:val="20"/>
                <w:szCs w:val="20"/>
              </w:rPr>
              <w:t xml:space="preserve"> ester</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 xml:space="preserve">Vinyl chloride; </w:t>
            </w:r>
            <w:proofErr w:type="spellStart"/>
            <w:r w:rsidRPr="00522D61">
              <w:rPr>
                <w:sz w:val="20"/>
                <w:szCs w:val="20"/>
              </w:rPr>
              <w:t>Chloroethene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75-01-4</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proofErr w:type="spellStart"/>
            <w:r w:rsidRPr="00522D61">
              <w:rPr>
                <w:sz w:val="20"/>
                <w:szCs w:val="20"/>
              </w:rPr>
              <w:t>Ethene</w:t>
            </w:r>
            <w:proofErr w:type="spellEnd"/>
            <w:r w:rsidRPr="00522D61">
              <w:rPr>
                <w:sz w:val="20"/>
                <w:szCs w:val="20"/>
              </w:rPr>
              <w:t xml:space="preserve">, </w:t>
            </w:r>
            <w:proofErr w:type="spellStart"/>
            <w:r w:rsidRPr="00522D61">
              <w:rPr>
                <w:sz w:val="20"/>
                <w:szCs w:val="20"/>
              </w:rPr>
              <w:t>chloro</w:t>
            </w:r>
            <w:proofErr w:type="spellEnd"/>
            <w:r w:rsidRPr="00522D61">
              <w:rPr>
                <w:sz w:val="20"/>
                <w:szCs w:val="20"/>
              </w:rPr>
              <w:t>-</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Xylene (total)</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See footnote 8</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Benzene, dimethyl-</w:t>
            </w:r>
          </w:p>
        </w:tc>
      </w:tr>
      <w:tr w:rsidR="00EE766A" w:rsidRPr="00522D61" w:rsidTr="00EE766A">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Zinc</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(Total)</w:t>
            </w:r>
          </w:p>
        </w:tc>
        <w:tc>
          <w:tcPr>
            <w:tcW w:w="0" w:type="auto"/>
            <w:tcBorders>
              <w:top w:val="single" w:sz="6" w:space="0" w:color="000000"/>
              <w:left w:val="single" w:sz="6" w:space="0" w:color="000000"/>
              <w:bottom w:val="single" w:sz="6" w:space="0" w:color="000000"/>
              <w:right w:val="single" w:sz="6" w:space="0" w:color="000000"/>
            </w:tcBorders>
            <w:hideMark/>
          </w:tcPr>
          <w:p w:rsidR="00EE766A" w:rsidRPr="00522D61" w:rsidRDefault="00EE766A" w:rsidP="00522D61">
            <w:pPr>
              <w:spacing w:after="0" w:line="240" w:lineRule="auto"/>
              <w:rPr>
                <w:sz w:val="20"/>
                <w:szCs w:val="20"/>
              </w:rPr>
            </w:pPr>
            <w:r w:rsidRPr="00522D61">
              <w:rPr>
                <w:sz w:val="20"/>
                <w:szCs w:val="20"/>
              </w:rPr>
              <w:t>Zinc</w:t>
            </w:r>
          </w:p>
        </w:tc>
      </w:tr>
    </w:tbl>
    <w:p w:rsidR="00EE766A" w:rsidRPr="00522D61" w:rsidRDefault="00EE766A" w:rsidP="00522D61">
      <w:pPr>
        <w:pStyle w:val="gpotblnote"/>
        <w:shd w:val="clear" w:color="auto" w:fill="FFFFFF"/>
        <w:spacing w:before="0" w:beforeAutospacing="0" w:after="0" w:afterAutospacing="0"/>
        <w:ind w:firstLine="480"/>
        <w:rPr>
          <w:rFonts w:ascii="Arial" w:hAnsi="Arial" w:cs="Arial"/>
          <w:color w:val="000000"/>
          <w:sz w:val="20"/>
          <w:szCs w:val="20"/>
        </w:rPr>
      </w:pPr>
      <w:r w:rsidRPr="00522D61">
        <w:rPr>
          <w:rFonts w:ascii="Arial" w:hAnsi="Arial" w:cs="Arial"/>
          <w:color w:val="000000"/>
          <w:sz w:val="20"/>
          <w:szCs w:val="20"/>
          <w:vertAlign w:val="superscript"/>
        </w:rPr>
        <w:t>1</w:t>
      </w:r>
      <w:r w:rsidRPr="00522D61">
        <w:rPr>
          <w:rFonts w:ascii="Arial" w:hAnsi="Arial" w:cs="Arial"/>
          <w:color w:val="000000"/>
          <w:sz w:val="20"/>
          <w:szCs w:val="20"/>
        </w:rPr>
        <w:t>Common names are those widely used in government regulations, scientific publications, and commerce; synonyms exist for many chemicals.</w:t>
      </w:r>
    </w:p>
    <w:p w:rsidR="00EE766A" w:rsidRPr="00522D61" w:rsidRDefault="00EE766A" w:rsidP="00522D61">
      <w:pPr>
        <w:pStyle w:val="gpotblnote"/>
        <w:shd w:val="clear" w:color="auto" w:fill="FFFFFF"/>
        <w:spacing w:before="0" w:beforeAutospacing="0" w:after="0" w:afterAutospacing="0"/>
        <w:ind w:firstLine="480"/>
        <w:rPr>
          <w:rFonts w:ascii="Arial" w:hAnsi="Arial" w:cs="Arial"/>
          <w:color w:val="000000"/>
          <w:sz w:val="20"/>
          <w:szCs w:val="20"/>
        </w:rPr>
      </w:pPr>
      <w:r w:rsidRPr="00522D61">
        <w:rPr>
          <w:rFonts w:ascii="Arial" w:hAnsi="Arial" w:cs="Arial"/>
          <w:color w:val="000000"/>
          <w:sz w:val="20"/>
          <w:szCs w:val="20"/>
          <w:vertAlign w:val="superscript"/>
        </w:rPr>
        <w:t>2</w:t>
      </w:r>
      <w:r w:rsidRPr="00522D61">
        <w:rPr>
          <w:rFonts w:ascii="Arial" w:hAnsi="Arial" w:cs="Arial"/>
          <w:color w:val="000000"/>
          <w:sz w:val="20"/>
          <w:szCs w:val="20"/>
        </w:rPr>
        <w:t>Chemical Abstracts Service registry number. Where “Total” is entered, all species in the ground water that contain this element are included.</w:t>
      </w:r>
    </w:p>
    <w:p w:rsidR="00EE766A" w:rsidRPr="00522D61" w:rsidRDefault="00EE766A" w:rsidP="00522D61">
      <w:pPr>
        <w:pStyle w:val="gpotblnote"/>
        <w:shd w:val="clear" w:color="auto" w:fill="FFFFFF"/>
        <w:spacing w:before="0" w:beforeAutospacing="0" w:after="0" w:afterAutospacing="0"/>
        <w:ind w:firstLine="480"/>
        <w:rPr>
          <w:rFonts w:ascii="Arial" w:hAnsi="Arial" w:cs="Arial"/>
          <w:color w:val="000000"/>
          <w:sz w:val="20"/>
          <w:szCs w:val="20"/>
        </w:rPr>
      </w:pPr>
      <w:r w:rsidRPr="00522D61">
        <w:rPr>
          <w:rFonts w:ascii="Arial" w:hAnsi="Arial" w:cs="Arial"/>
          <w:color w:val="000000"/>
          <w:sz w:val="20"/>
          <w:szCs w:val="20"/>
          <w:vertAlign w:val="superscript"/>
        </w:rPr>
        <w:t>3</w:t>
      </w:r>
      <w:r w:rsidRPr="00522D61">
        <w:rPr>
          <w:rFonts w:ascii="Arial" w:hAnsi="Arial" w:cs="Arial"/>
          <w:color w:val="000000"/>
          <w:sz w:val="20"/>
          <w:szCs w:val="20"/>
        </w:rPr>
        <w:t>CAS index names are those used in the 9th Cumulative Index.</w:t>
      </w:r>
    </w:p>
    <w:p w:rsidR="00EE766A" w:rsidRPr="00522D61" w:rsidRDefault="00EE766A" w:rsidP="00522D61">
      <w:pPr>
        <w:pStyle w:val="gpotblnote"/>
        <w:shd w:val="clear" w:color="auto" w:fill="FFFFFF"/>
        <w:spacing w:before="0" w:beforeAutospacing="0" w:after="0" w:afterAutospacing="0"/>
        <w:ind w:firstLine="480"/>
        <w:rPr>
          <w:rFonts w:ascii="Arial" w:hAnsi="Arial" w:cs="Arial"/>
          <w:color w:val="000000"/>
          <w:sz w:val="20"/>
          <w:szCs w:val="20"/>
        </w:rPr>
      </w:pPr>
      <w:r w:rsidRPr="00522D61">
        <w:rPr>
          <w:rFonts w:ascii="Arial" w:hAnsi="Arial" w:cs="Arial"/>
          <w:color w:val="000000"/>
          <w:sz w:val="20"/>
          <w:szCs w:val="20"/>
          <w:vertAlign w:val="superscript"/>
        </w:rPr>
        <w:t>4</w:t>
      </w:r>
      <w:r w:rsidRPr="00522D61">
        <w:rPr>
          <w:rFonts w:ascii="Arial" w:hAnsi="Arial" w:cs="Arial"/>
          <w:color w:val="000000"/>
          <w:sz w:val="20"/>
          <w:szCs w:val="20"/>
        </w:rPr>
        <w:t xml:space="preserve">This substance is often called </w:t>
      </w:r>
      <w:proofErr w:type="spellStart"/>
      <w:r w:rsidRPr="00522D61">
        <w:rPr>
          <w:rFonts w:ascii="Arial" w:hAnsi="Arial" w:cs="Arial"/>
          <w:color w:val="000000"/>
          <w:sz w:val="20"/>
          <w:szCs w:val="20"/>
        </w:rPr>
        <w:t>bis</w:t>
      </w:r>
      <w:proofErr w:type="spellEnd"/>
      <w:r w:rsidRPr="00522D61">
        <w:rPr>
          <w:rFonts w:ascii="Arial" w:hAnsi="Arial" w:cs="Arial"/>
          <w:color w:val="000000"/>
          <w:sz w:val="20"/>
          <w:szCs w:val="20"/>
        </w:rPr>
        <w:t>(2-chloroisopropyl) ether, the name Chemical Abstracts Service applies to its noncommercial isomer, propane, 2,2</w:t>
      </w:r>
      <w:r w:rsidRPr="00522D61">
        <w:rPr>
          <w:rFonts w:ascii="Arial Unicode MS" w:hAnsi="Arial Unicode MS" w:cs="Arial"/>
          <w:color w:val="000000"/>
          <w:sz w:val="20"/>
          <w:szCs w:val="20"/>
        </w:rPr>
        <w:t>″</w:t>
      </w:r>
      <w:r w:rsidRPr="00522D61">
        <w:rPr>
          <w:rFonts w:ascii="Arial" w:hAnsi="Arial" w:cs="Arial"/>
          <w:color w:val="000000"/>
          <w:sz w:val="20"/>
          <w:szCs w:val="20"/>
        </w:rPr>
        <w:t>-</w:t>
      </w:r>
      <w:proofErr w:type="spellStart"/>
      <w:r w:rsidRPr="00522D61">
        <w:rPr>
          <w:rFonts w:ascii="Arial" w:hAnsi="Arial" w:cs="Arial"/>
          <w:color w:val="000000"/>
          <w:sz w:val="20"/>
          <w:szCs w:val="20"/>
        </w:rPr>
        <w:t>oxybis</w:t>
      </w:r>
      <w:proofErr w:type="spellEnd"/>
      <w:r w:rsidRPr="00522D61">
        <w:rPr>
          <w:rFonts w:ascii="Arial" w:hAnsi="Arial" w:cs="Arial"/>
          <w:color w:val="000000"/>
          <w:sz w:val="20"/>
          <w:szCs w:val="20"/>
        </w:rPr>
        <w:t>[2-chloro-(CAS RN 39638-32-9).</w:t>
      </w:r>
    </w:p>
    <w:p w:rsidR="00EE766A" w:rsidRPr="00522D61" w:rsidRDefault="00EE766A" w:rsidP="00522D61">
      <w:pPr>
        <w:pStyle w:val="gpotblnote"/>
        <w:shd w:val="clear" w:color="auto" w:fill="FFFFFF"/>
        <w:spacing w:before="0" w:beforeAutospacing="0" w:after="0" w:afterAutospacing="0"/>
        <w:ind w:firstLine="480"/>
        <w:rPr>
          <w:rFonts w:ascii="Arial" w:hAnsi="Arial" w:cs="Arial"/>
          <w:color w:val="000000"/>
          <w:sz w:val="20"/>
          <w:szCs w:val="20"/>
        </w:rPr>
      </w:pPr>
      <w:r w:rsidRPr="00522D61">
        <w:rPr>
          <w:rFonts w:ascii="Arial" w:hAnsi="Arial" w:cs="Arial"/>
          <w:color w:val="000000"/>
          <w:sz w:val="20"/>
          <w:szCs w:val="20"/>
          <w:vertAlign w:val="superscript"/>
        </w:rPr>
        <w:t>5</w:t>
      </w:r>
      <w:r w:rsidRPr="00522D61">
        <w:rPr>
          <w:rFonts w:ascii="Arial" w:hAnsi="Arial" w:cs="Arial"/>
          <w:color w:val="000000"/>
          <w:sz w:val="20"/>
          <w:szCs w:val="20"/>
        </w:rPr>
        <w:t>Chlordane: This entry includes alpha-chlordane (CAS RN 5103-71-9), beta-chlordane (CAS RN 5103-74-2), gamma-chlordane (CAS RN 5566-34-7), and constituents of chlordane (CAS RN 57-74-9 and CAS RN 12789-03-6).</w:t>
      </w:r>
    </w:p>
    <w:p w:rsidR="00EE766A" w:rsidRPr="00522D61" w:rsidRDefault="00EE766A" w:rsidP="00522D61">
      <w:pPr>
        <w:pStyle w:val="gpotblnote"/>
        <w:shd w:val="clear" w:color="auto" w:fill="FFFFFF"/>
        <w:spacing w:before="0" w:beforeAutospacing="0" w:after="0" w:afterAutospacing="0"/>
        <w:ind w:firstLine="480"/>
        <w:rPr>
          <w:rFonts w:ascii="Arial" w:hAnsi="Arial" w:cs="Arial"/>
          <w:color w:val="000000"/>
          <w:sz w:val="20"/>
          <w:szCs w:val="20"/>
        </w:rPr>
      </w:pPr>
      <w:r w:rsidRPr="00522D61">
        <w:rPr>
          <w:rFonts w:ascii="Arial" w:hAnsi="Arial" w:cs="Arial"/>
          <w:color w:val="000000"/>
          <w:sz w:val="20"/>
          <w:szCs w:val="20"/>
          <w:vertAlign w:val="superscript"/>
        </w:rPr>
        <w:t>6</w:t>
      </w:r>
      <w:r w:rsidRPr="00522D61">
        <w:rPr>
          <w:rFonts w:ascii="Arial" w:hAnsi="Arial" w:cs="Arial"/>
          <w:color w:val="000000"/>
          <w:sz w:val="20"/>
          <w:szCs w:val="20"/>
        </w:rPr>
        <w:t>Polychlorinated biphenyls (CAS RN 1336-36-3); this category contains congener chemicals, including constituents of Aroclor-1016 (CAS RN 12674-11-2), Aroclor-1221 (CAS RN 11104-28-2), Aroclor-1232 (CAS RN 11141-16-5), Aroclor-1242 (CAS RN 53469-21-9), Aroclor-1248 (CAS RN 12672-29-6), Aroclor-1254 (CAS RN 11097-69-1), and Aroclor-1260 (CAS RN 11096-82-5).</w:t>
      </w:r>
    </w:p>
    <w:p w:rsidR="00EE766A" w:rsidRPr="00522D61" w:rsidRDefault="00EE766A" w:rsidP="00522D61">
      <w:pPr>
        <w:pStyle w:val="gpotblnote"/>
        <w:shd w:val="clear" w:color="auto" w:fill="FFFFFF"/>
        <w:spacing w:before="0" w:beforeAutospacing="0" w:after="0" w:afterAutospacing="0"/>
        <w:ind w:firstLine="480"/>
        <w:rPr>
          <w:rFonts w:ascii="Arial" w:hAnsi="Arial" w:cs="Arial"/>
          <w:color w:val="000000"/>
          <w:sz w:val="20"/>
          <w:szCs w:val="20"/>
        </w:rPr>
      </w:pPr>
      <w:r w:rsidRPr="00522D61">
        <w:rPr>
          <w:rFonts w:ascii="Arial" w:hAnsi="Arial" w:cs="Arial"/>
          <w:color w:val="000000"/>
          <w:sz w:val="20"/>
          <w:szCs w:val="20"/>
          <w:vertAlign w:val="superscript"/>
        </w:rPr>
        <w:lastRenderedPageBreak/>
        <w:t>7</w:t>
      </w:r>
      <w:r w:rsidRPr="00522D61">
        <w:rPr>
          <w:rFonts w:ascii="Arial" w:hAnsi="Arial" w:cs="Arial"/>
          <w:color w:val="000000"/>
          <w:sz w:val="20"/>
          <w:szCs w:val="20"/>
        </w:rPr>
        <w:t xml:space="preserve">Toxaphene: This entry includes congener chemicals contained in technical </w:t>
      </w:r>
      <w:proofErr w:type="spellStart"/>
      <w:r w:rsidRPr="00522D61">
        <w:rPr>
          <w:rFonts w:ascii="Arial" w:hAnsi="Arial" w:cs="Arial"/>
          <w:color w:val="000000"/>
          <w:sz w:val="20"/>
          <w:szCs w:val="20"/>
        </w:rPr>
        <w:t>toxaphene</w:t>
      </w:r>
      <w:proofErr w:type="spellEnd"/>
      <w:r w:rsidRPr="00522D61">
        <w:rPr>
          <w:rFonts w:ascii="Arial" w:hAnsi="Arial" w:cs="Arial"/>
          <w:color w:val="000000"/>
          <w:sz w:val="20"/>
          <w:szCs w:val="20"/>
        </w:rPr>
        <w:t xml:space="preserve"> (CAS RN 8001-35-2), i.e., chlorinated camphene.</w:t>
      </w:r>
    </w:p>
    <w:p w:rsidR="00EE766A" w:rsidRPr="00522D61" w:rsidRDefault="00EE766A" w:rsidP="00522D61">
      <w:pPr>
        <w:pStyle w:val="gpotblnote"/>
        <w:shd w:val="clear" w:color="auto" w:fill="FFFFFF"/>
        <w:spacing w:before="0" w:beforeAutospacing="0" w:after="0" w:afterAutospacing="0"/>
        <w:ind w:firstLine="480"/>
        <w:rPr>
          <w:rFonts w:ascii="Arial" w:hAnsi="Arial" w:cs="Arial"/>
          <w:color w:val="000000"/>
          <w:sz w:val="20"/>
          <w:szCs w:val="20"/>
        </w:rPr>
      </w:pPr>
      <w:r w:rsidRPr="00522D61">
        <w:rPr>
          <w:rFonts w:ascii="Arial" w:hAnsi="Arial" w:cs="Arial"/>
          <w:color w:val="000000"/>
          <w:sz w:val="20"/>
          <w:szCs w:val="20"/>
          <w:vertAlign w:val="superscript"/>
        </w:rPr>
        <w:t>8</w:t>
      </w:r>
      <w:r w:rsidRPr="00522D61">
        <w:rPr>
          <w:rFonts w:ascii="Arial" w:hAnsi="Arial" w:cs="Arial"/>
          <w:color w:val="000000"/>
          <w:sz w:val="20"/>
          <w:szCs w:val="20"/>
        </w:rPr>
        <w:t>Xylene (total): This entry includes o-xylene (CAS RN 96-47-6), m-xylene (CAS RN 108-38-3), p-xylene (CAS RN 106-42-3), and unspecified xylenes (</w:t>
      </w:r>
      <w:proofErr w:type="spellStart"/>
      <w:r w:rsidRPr="00522D61">
        <w:rPr>
          <w:rFonts w:ascii="Arial" w:hAnsi="Arial" w:cs="Arial"/>
          <w:color w:val="000000"/>
          <w:sz w:val="20"/>
          <w:szCs w:val="20"/>
        </w:rPr>
        <w:t>dimethylbenzenes</w:t>
      </w:r>
      <w:proofErr w:type="spellEnd"/>
      <w:r w:rsidRPr="00522D61">
        <w:rPr>
          <w:rFonts w:ascii="Arial" w:hAnsi="Arial" w:cs="Arial"/>
          <w:color w:val="000000"/>
          <w:sz w:val="20"/>
          <w:szCs w:val="20"/>
        </w:rPr>
        <w:t>) (CAS RN 1330-20-7).</w:t>
      </w:r>
    </w:p>
    <w:p w:rsidR="00EE766A" w:rsidRPr="00522D61" w:rsidRDefault="00EE766A" w:rsidP="00522D61">
      <w:pPr>
        <w:pStyle w:val="cita"/>
        <w:shd w:val="clear" w:color="auto" w:fill="FFFFFF"/>
        <w:spacing w:before="0" w:beforeAutospacing="0" w:after="0" w:afterAutospacing="0"/>
        <w:rPr>
          <w:rFonts w:ascii="Arial" w:hAnsi="Arial" w:cs="Arial"/>
          <w:color w:val="000000"/>
          <w:sz w:val="20"/>
          <w:szCs w:val="20"/>
        </w:rPr>
      </w:pPr>
      <w:r w:rsidRPr="00522D61">
        <w:rPr>
          <w:rFonts w:ascii="Arial" w:hAnsi="Arial" w:cs="Arial"/>
          <w:color w:val="000000"/>
          <w:sz w:val="20"/>
          <w:szCs w:val="20"/>
        </w:rPr>
        <w:t>[70 FR 34556, June 14, 2005; 70 FR 44150, Aug. 1, 2005]</w:t>
      </w:r>
    </w:p>
    <w:p w:rsidR="00EE766A" w:rsidRPr="00522D61" w:rsidRDefault="00EE766A" w:rsidP="00522D61">
      <w:pPr>
        <w:spacing w:after="0" w:line="240" w:lineRule="auto"/>
        <w:rPr>
          <w:sz w:val="20"/>
          <w:szCs w:val="20"/>
        </w:rPr>
      </w:pPr>
      <w:r w:rsidRPr="00522D61">
        <w:rPr>
          <w:sz w:val="20"/>
          <w:szCs w:val="20"/>
        </w:rPr>
        <w:t>Significance:</w:t>
      </w:r>
    </w:p>
    <w:p w:rsidR="00EE766A" w:rsidRPr="00522D61" w:rsidRDefault="00EE766A" w:rsidP="00522D61">
      <w:pPr>
        <w:spacing w:after="0" w:line="240" w:lineRule="auto"/>
        <w:rPr>
          <w:sz w:val="20"/>
          <w:szCs w:val="20"/>
        </w:rPr>
      </w:pPr>
    </w:p>
    <w:p w:rsidR="00EE766A" w:rsidRPr="00522D61" w:rsidRDefault="00EE766A" w:rsidP="00522D61">
      <w:pPr>
        <w:spacing w:after="0" w:line="240" w:lineRule="auto"/>
        <w:rPr>
          <w:rFonts w:ascii="Times New Roman" w:eastAsia="Times New Roman" w:hAnsi="Times New Roman" w:cs="Times New Roman"/>
          <w:sz w:val="20"/>
          <w:szCs w:val="20"/>
        </w:rPr>
      </w:pPr>
      <w:r w:rsidRPr="00522D61">
        <w:rPr>
          <w:rFonts w:ascii="Arial" w:eastAsia="Times New Roman" w:hAnsi="Arial" w:cs="Arial"/>
          <w:b/>
          <w:bCs/>
          <w:color w:val="222222"/>
          <w:sz w:val="20"/>
          <w:szCs w:val="20"/>
          <w:shd w:val="clear" w:color="auto" w:fill="FFFFFF"/>
        </w:rPr>
        <w:t>SEQR 617.8 Scoping</w:t>
      </w:r>
      <w:r w:rsidRPr="00522D61">
        <w:rPr>
          <w:rFonts w:ascii="Arial" w:eastAsia="Times New Roman" w:hAnsi="Arial" w:cs="Arial"/>
          <w:color w:val="222222"/>
          <w:sz w:val="20"/>
          <w:szCs w:val="20"/>
        </w:rPr>
        <w:br/>
      </w:r>
    </w:p>
    <w:p w:rsidR="00EE766A" w:rsidRPr="00522D61" w:rsidRDefault="00EE766A" w:rsidP="00522D61">
      <w:pPr>
        <w:shd w:val="clear" w:color="auto" w:fill="FFFFFF"/>
        <w:spacing w:after="0" w:line="240" w:lineRule="auto"/>
        <w:rPr>
          <w:rFonts w:ascii="Arial" w:eastAsia="Times New Roman" w:hAnsi="Arial" w:cs="Arial"/>
          <w:color w:val="222222"/>
          <w:sz w:val="20"/>
          <w:szCs w:val="20"/>
        </w:rPr>
      </w:pPr>
      <w:r w:rsidRPr="00522D61">
        <w:rPr>
          <w:rFonts w:ascii="Times New Roman" w:eastAsia="Times New Roman" w:hAnsi="Times New Roman" w:cs="Times New Roman"/>
          <w:color w:val="222222"/>
          <w:sz w:val="20"/>
          <w:szCs w:val="20"/>
        </w:rPr>
        <w:t>"(h) The project sponsor may incorporate information submitted consistent with subdivision 617.8(g) of this section into the draft EIS at its discretion. Any substantive information not incorporated into the draft EIS must be considered as public comment on the draft EIS."</w:t>
      </w:r>
    </w:p>
    <w:p w:rsidR="00EE766A" w:rsidRPr="00522D61" w:rsidRDefault="00EE766A" w:rsidP="00522D61">
      <w:pPr>
        <w:shd w:val="clear" w:color="auto" w:fill="FFFFFF"/>
        <w:spacing w:after="0" w:line="240" w:lineRule="auto"/>
        <w:rPr>
          <w:rFonts w:ascii="Arial" w:eastAsia="Times New Roman" w:hAnsi="Arial" w:cs="Arial"/>
          <w:color w:val="222222"/>
          <w:sz w:val="20"/>
          <w:szCs w:val="20"/>
        </w:rPr>
      </w:pPr>
    </w:p>
    <w:p w:rsidR="00EE766A" w:rsidRPr="00522D61" w:rsidRDefault="00EE766A" w:rsidP="00522D61">
      <w:pPr>
        <w:shd w:val="clear" w:color="auto" w:fill="FFFFFF"/>
        <w:spacing w:after="0" w:line="240" w:lineRule="auto"/>
        <w:rPr>
          <w:rFonts w:ascii="Arial" w:eastAsia="Times New Roman" w:hAnsi="Arial" w:cs="Arial"/>
          <w:color w:val="222222"/>
          <w:sz w:val="20"/>
          <w:szCs w:val="20"/>
        </w:rPr>
      </w:pPr>
      <w:r w:rsidRPr="00522D61">
        <w:rPr>
          <w:rFonts w:ascii="Times New Roman" w:eastAsia="Times New Roman" w:hAnsi="Times New Roman" w:cs="Times New Roman"/>
          <w:b/>
          <w:bCs/>
          <w:color w:val="222222"/>
          <w:sz w:val="20"/>
          <w:szCs w:val="20"/>
          <w:shd w:val="clear" w:color="auto" w:fill="FFFFFF"/>
        </w:rPr>
        <w:t>§617.9 Preparation and content of environmental impact statements</w:t>
      </w:r>
    </w:p>
    <w:p w:rsidR="00EE766A" w:rsidRPr="00522D61" w:rsidRDefault="00EE766A" w:rsidP="00522D61">
      <w:pPr>
        <w:shd w:val="clear" w:color="auto" w:fill="FFFFFF"/>
        <w:spacing w:after="0" w:line="240" w:lineRule="auto"/>
        <w:rPr>
          <w:rFonts w:ascii="Arial" w:eastAsia="Times New Roman" w:hAnsi="Arial" w:cs="Arial"/>
          <w:color w:val="222222"/>
          <w:sz w:val="20"/>
          <w:szCs w:val="20"/>
        </w:rPr>
      </w:pPr>
      <w:r w:rsidRPr="00522D61">
        <w:rPr>
          <w:rFonts w:ascii="Times New Roman" w:eastAsia="Times New Roman" w:hAnsi="Times New Roman" w:cs="Times New Roman"/>
          <w:color w:val="222222"/>
          <w:sz w:val="20"/>
          <w:szCs w:val="20"/>
        </w:rPr>
        <w:t>(8) A final EIS must consist of: the draft EIS, including any revisions or supplements to it; copies or a summary of the substantive comments received and their source (whether or not the comments were received in the context of a hearing); and the lead agency's responses to all substantive comments. The draft EIS may be directly incorporated into the final EIS or may be incorporated by reference. The lead agency is responsible for the adequacy and accuracy of the final EIS, regardless of who prepares it. All revisions and supplements to the draft EIS must be specifically indicated and identified as such in the final EIS.</w:t>
      </w:r>
    </w:p>
    <w:p w:rsidR="00EE766A" w:rsidRPr="00522D61" w:rsidRDefault="00EE766A" w:rsidP="00522D61">
      <w:pPr>
        <w:shd w:val="clear" w:color="auto" w:fill="FFFFFF"/>
        <w:spacing w:after="0" w:line="240" w:lineRule="auto"/>
        <w:rPr>
          <w:rFonts w:ascii="Arial" w:eastAsia="Times New Roman" w:hAnsi="Arial" w:cs="Arial"/>
          <w:color w:val="222222"/>
          <w:sz w:val="20"/>
          <w:szCs w:val="20"/>
        </w:rPr>
      </w:pPr>
      <w:r w:rsidRPr="00522D61">
        <w:rPr>
          <w:rFonts w:ascii="Times New Roman" w:eastAsia="Times New Roman" w:hAnsi="Times New Roman" w:cs="Times New Roman"/>
          <w:color w:val="222222"/>
          <w:sz w:val="20"/>
          <w:szCs w:val="20"/>
          <w:shd w:val="clear" w:color="auto" w:fill="FFFF00"/>
        </w:rPr>
        <w:br/>
      </w:r>
    </w:p>
    <w:p w:rsidR="00EE766A" w:rsidRPr="00522D61" w:rsidRDefault="00EE766A" w:rsidP="00522D61">
      <w:pPr>
        <w:shd w:val="clear" w:color="auto" w:fill="FFFFFF"/>
        <w:spacing w:after="0" w:line="240" w:lineRule="auto"/>
        <w:rPr>
          <w:rFonts w:ascii="Arial" w:eastAsia="Times New Roman" w:hAnsi="Arial" w:cs="Arial"/>
          <w:color w:val="222222"/>
          <w:sz w:val="20"/>
          <w:szCs w:val="20"/>
        </w:rPr>
      </w:pPr>
      <w:r w:rsidRPr="00522D61">
        <w:rPr>
          <w:rFonts w:ascii="Times New Roman" w:eastAsia="Times New Roman" w:hAnsi="Times New Roman" w:cs="Times New Roman"/>
          <w:b/>
          <w:bCs/>
          <w:color w:val="222222"/>
          <w:sz w:val="20"/>
          <w:szCs w:val="20"/>
          <w:shd w:val="clear" w:color="auto" w:fill="FFFF00"/>
        </w:rPr>
        <w:t>617.7 Determining significance</w:t>
      </w:r>
      <w:r w:rsidRPr="00522D61">
        <w:rPr>
          <w:rFonts w:ascii="Times New Roman" w:eastAsia="Times New Roman" w:hAnsi="Times New Roman" w:cs="Times New Roman"/>
          <w:color w:val="222222"/>
          <w:sz w:val="20"/>
          <w:szCs w:val="20"/>
          <w:shd w:val="clear" w:color="auto" w:fill="FFFF00"/>
        </w:rPr>
        <w:br/>
      </w:r>
    </w:p>
    <w:p w:rsidR="00EE766A" w:rsidRPr="00522D61" w:rsidRDefault="00EE766A" w:rsidP="00522D61">
      <w:pPr>
        <w:shd w:val="clear" w:color="auto" w:fill="FFFFFF"/>
        <w:spacing w:after="0" w:line="240" w:lineRule="auto"/>
        <w:rPr>
          <w:rFonts w:ascii="Arial" w:eastAsia="Times New Roman" w:hAnsi="Arial" w:cs="Arial"/>
          <w:color w:val="222222"/>
          <w:sz w:val="20"/>
          <w:szCs w:val="20"/>
        </w:rPr>
      </w:pPr>
      <w:r w:rsidRPr="00522D61">
        <w:rPr>
          <w:rFonts w:ascii="Times New Roman" w:eastAsia="Times New Roman" w:hAnsi="Times New Roman" w:cs="Times New Roman"/>
          <w:color w:val="222222"/>
          <w:sz w:val="20"/>
          <w:szCs w:val="20"/>
          <w:shd w:val="clear" w:color="auto" w:fill="FFFF00"/>
        </w:rPr>
        <w:t>(c) Criteria for determining significance.</w:t>
      </w:r>
    </w:p>
    <w:p w:rsidR="00EE766A" w:rsidRPr="00522D61" w:rsidRDefault="00EE766A" w:rsidP="00522D61">
      <w:pPr>
        <w:shd w:val="clear" w:color="auto" w:fill="FFFFFF"/>
        <w:spacing w:after="0" w:line="240" w:lineRule="auto"/>
        <w:rPr>
          <w:rFonts w:ascii="Arial" w:eastAsia="Times New Roman" w:hAnsi="Arial" w:cs="Arial"/>
          <w:color w:val="222222"/>
          <w:sz w:val="20"/>
          <w:szCs w:val="20"/>
        </w:rPr>
      </w:pPr>
      <w:r w:rsidRPr="00522D61">
        <w:rPr>
          <w:rFonts w:ascii="Times New Roman" w:eastAsia="Times New Roman" w:hAnsi="Times New Roman" w:cs="Times New Roman"/>
          <w:color w:val="222222"/>
          <w:sz w:val="20"/>
          <w:szCs w:val="20"/>
        </w:rPr>
        <w:t>(1) To determine whether a proposed Type I or Unlisted action may have a significant adverse impact on the environment, the impacts that may be reasonably expected to result from the proposed action must be compared against the criteria in this subdivision. The following list is illustrative, not exhaustive. These criteria are considered indicators of significant adverse impacts on the environment:</w:t>
      </w:r>
    </w:p>
    <w:p w:rsidR="00EE766A" w:rsidRPr="00522D61" w:rsidRDefault="00EE766A" w:rsidP="00522D61">
      <w:pPr>
        <w:shd w:val="clear" w:color="auto" w:fill="FFFFFF"/>
        <w:spacing w:after="0" w:line="240" w:lineRule="auto"/>
        <w:rPr>
          <w:rFonts w:ascii="Arial" w:eastAsia="Times New Roman" w:hAnsi="Arial" w:cs="Arial"/>
          <w:color w:val="222222"/>
          <w:sz w:val="20"/>
          <w:szCs w:val="20"/>
        </w:rPr>
      </w:pPr>
      <w:r w:rsidRPr="00522D61">
        <w:rPr>
          <w:rFonts w:ascii="Times New Roman" w:eastAsia="Times New Roman" w:hAnsi="Times New Roman" w:cs="Times New Roman"/>
          <w:color w:val="222222"/>
          <w:sz w:val="20"/>
          <w:szCs w:val="20"/>
        </w:rPr>
        <w:t>(</w:t>
      </w:r>
      <w:proofErr w:type="spellStart"/>
      <w:r w:rsidRPr="00522D61">
        <w:rPr>
          <w:rFonts w:ascii="Times New Roman" w:eastAsia="Times New Roman" w:hAnsi="Times New Roman" w:cs="Times New Roman"/>
          <w:color w:val="222222"/>
          <w:sz w:val="20"/>
          <w:szCs w:val="20"/>
        </w:rPr>
        <w:t>i</w:t>
      </w:r>
      <w:proofErr w:type="spellEnd"/>
      <w:r w:rsidRPr="00522D61">
        <w:rPr>
          <w:rFonts w:ascii="Times New Roman" w:eastAsia="Times New Roman" w:hAnsi="Times New Roman" w:cs="Times New Roman"/>
          <w:color w:val="222222"/>
          <w:sz w:val="20"/>
          <w:szCs w:val="20"/>
        </w:rPr>
        <w:t>) a substantial adverse change in existing air quality, ground or surface water quality or quantity, traffic or noise levels; a substantial increase in solid waste production; a substantial increase in potential for erosion, flooding, leaching or drainage problems;</w:t>
      </w:r>
    </w:p>
    <w:p w:rsidR="00EE766A" w:rsidRPr="00522D61" w:rsidRDefault="00EE766A" w:rsidP="00522D61">
      <w:pPr>
        <w:shd w:val="clear" w:color="auto" w:fill="FFFFFF"/>
        <w:spacing w:after="0" w:line="240" w:lineRule="auto"/>
        <w:rPr>
          <w:rFonts w:ascii="Arial" w:eastAsia="Times New Roman" w:hAnsi="Arial" w:cs="Arial"/>
          <w:color w:val="222222"/>
          <w:sz w:val="20"/>
          <w:szCs w:val="20"/>
        </w:rPr>
      </w:pPr>
      <w:r w:rsidRPr="00522D61">
        <w:rPr>
          <w:rFonts w:ascii="Times New Roman" w:eastAsia="Times New Roman" w:hAnsi="Times New Roman" w:cs="Times New Roman"/>
          <w:color w:val="222222"/>
          <w:sz w:val="20"/>
          <w:szCs w:val="20"/>
        </w:rPr>
        <w:t>(ii) the removal or destruction of large quantities of vegetation or fauna; substantial interference with the movement of any resident or migratory fish or wildlife species; impacts on a significant habitat area; substantial adverse impacts on a threatened or endangered species of animal or plant, or the habitat of such a species; or other significant adverse impacts to natural resources;</w:t>
      </w:r>
    </w:p>
    <w:p w:rsidR="00EE766A" w:rsidRPr="00522D61" w:rsidRDefault="00EE766A" w:rsidP="00522D61">
      <w:pPr>
        <w:shd w:val="clear" w:color="auto" w:fill="FFFFFF"/>
        <w:spacing w:after="0" w:line="240" w:lineRule="auto"/>
        <w:rPr>
          <w:rFonts w:ascii="Arial" w:eastAsia="Times New Roman" w:hAnsi="Arial" w:cs="Arial"/>
          <w:color w:val="222222"/>
          <w:sz w:val="20"/>
          <w:szCs w:val="20"/>
        </w:rPr>
      </w:pPr>
      <w:r w:rsidRPr="00522D61">
        <w:rPr>
          <w:rFonts w:ascii="Times New Roman" w:eastAsia="Times New Roman" w:hAnsi="Times New Roman" w:cs="Times New Roman"/>
          <w:color w:val="222222"/>
          <w:sz w:val="20"/>
          <w:szCs w:val="20"/>
        </w:rPr>
        <w:t xml:space="preserve">(iii) </w:t>
      </w:r>
      <w:proofErr w:type="gramStart"/>
      <w:r w:rsidRPr="00522D61">
        <w:rPr>
          <w:rFonts w:ascii="Times New Roman" w:eastAsia="Times New Roman" w:hAnsi="Times New Roman" w:cs="Times New Roman"/>
          <w:color w:val="222222"/>
          <w:sz w:val="20"/>
          <w:szCs w:val="20"/>
        </w:rPr>
        <w:t>the</w:t>
      </w:r>
      <w:proofErr w:type="gramEnd"/>
      <w:r w:rsidRPr="00522D61">
        <w:rPr>
          <w:rFonts w:ascii="Times New Roman" w:eastAsia="Times New Roman" w:hAnsi="Times New Roman" w:cs="Times New Roman"/>
          <w:color w:val="222222"/>
          <w:sz w:val="20"/>
          <w:szCs w:val="20"/>
        </w:rPr>
        <w:t xml:space="preserve"> impairment of the environmental characteristics of a Critical Environmental Area as designated pursuant to subdivision 617.14(g) of this Part;</w:t>
      </w:r>
    </w:p>
    <w:p w:rsidR="00EE766A" w:rsidRPr="00522D61" w:rsidRDefault="00EE766A" w:rsidP="00522D61">
      <w:pPr>
        <w:shd w:val="clear" w:color="auto" w:fill="FFFFFF"/>
        <w:spacing w:after="0" w:line="240" w:lineRule="auto"/>
        <w:rPr>
          <w:rFonts w:ascii="Arial" w:eastAsia="Times New Roman" w:hAnsi="Arial" w:cs="Arial"/>
          <w:color w:val="222222"/>
          <w:sz w:val="20"/>
          <w:szCs w:val="20"/>
        </w:rPr>
      </w:pPr>
      <w:r w:rsidRPr="00522D61">
        <w:rPr>
          <w:rFonts w:ascii="Times New Roman" w:eastAsia="Times New Roman" w:hAnsi="Times New Roman" w:cs="Times New Roman"/>
          <w:color w:val="222222"/>
          <w:sz w:val="20"/>
          <w:szCs w:val="20"/>
        </w:rPr>
        <w:t xml:space="preserve">(iv) </w:t>
      </w:r>
      <w:proofErr w:type="gramStart"/>
      <w:r w:rsidRPr="00522D61">
        <w:rPr>
          <w:rFonts w:ascii="Times New Roman" w:eastAsia="Times New Roman" w:hAnsi="Times New Roman" w:cs="Times New Roman"/>
          <w:color w:val="222222"/>
          <w:sz w:val="20"/>
          <w:szCs w:val="20"/>
        </w:rPr>
        <w:t>the</w:t>
      </w:r>
      <w:proofErr w:type="gramEnd"/>
      <w:r w:rsidRPr="00522D61">
        <w:rPr>
          <w:rFonts w:ascii="Times New Roman" w:eastAsia="Times New Roman" w:hAnsi="Times New Roman" w:cs="Times New Roman"/>
          <w:color w:val="222222"/>
          <w:sz w:val="20"/>
          <w:szCs w:val="20"/>
        </w:rPr>
        <w:t xml:space="preserve"> creation of a material conflict with a community's current plans or goals as officially approved or adopted;</w:t>
      </w:r>
    </w:p>
    <w:p w:rsidR="00EE766A" w:rsidRPr="00522D61" w:rsidRDefault="00EE766A" w:rsidP="00522D61">
      <w:pPr>
        <w:shd w:val="clear" w:color="auto" w:fill="FFFFFF"/>
        <w:spacing w:after="0" w:line="240" w:lineRule="auto"/>
        <w:rPr>
          <w:rFonts w:ascii="Arial" w:eastAsia="Times New Roman" w:hAnsi="Arial" w:cs="Arial"/>
          <w:color w:val="222222"/>
          <w:sz w:val="20"/>
          <w:szCs w:val="20"/>
        </w:rPr>
      </w:pPr>
      <w:r w:rsidRPr="00522D61">
        <w:rPr>
          <w:rFonts w:ascii="Times New Roman" w:eastAsia="Times New Roman" w:hAnsi="Times New Roman" w:cs="Times New Roman"/>
          <w:color w:val="222222"/>
          <w:sz w:val="20"/>
          <w:szCs w:val="20"/>
        </w:rPr>
        <w:t xml:space="preserve">(v) </w:t>
      </w:r>
      <w:proofErr w:type="gramStart"/>
      <w:r w:rsidRPr="00522D61">
        <w:rPr>
          <w:rFonts w:ascii="Times New Roman" w:eastAsia="Times New Roman" w:hAnsi="Times New Roman" w:cs="Times New Roman"/>
          <w:color w:val="222222"/>
          <w:sz w:val="20"/>
          <w:szCs w:val="20"/>
        </w:rPr>
        <w:t>the</w:t>
      </w:r>
      <w:proofErr w:type="gramEnd"/>
      <w:r w:rsidRPr="00522D61">
        <w:rPr>
          <w:rFonts w:ascii="Times New Roman" w:eastAsia="Times New Roman" w:hAnsi="Times New Roman" w:cs="Times New Roman"/>
          <w:color w:val="222222"/>
          <w:sz w:val="20"/>
          <w:szCs w:val="20"/>
        </w:rPr>
        <w:t xml:space="preserve"> impairment of the character or quality of important historical, archeological, architectural, or aesthetic resources or of existing community or neighborhood character;</w:t>
      </w:r>
    </w:p>
    <w:p w:rsidR="00EE766A" w:rsidRPr="00522D61" w:rsidRDefault="00EE766A" w:rsidP="00522D61">
      <w:pPr>
        <w:shd w:val="clear" w:color="auto" w:fill="FFFFFF"/>
        <w:spacing w:after="0" w:line="240" w:lineRule="auto"/>
        <w:rPr>
          <w:rFonts w:ascii="Arial" w:eastAsia="Times New Roman" w:hAnsi="Arial" w:cs="Arial"/>
          <w:color w:val="222222"/>
          <w:sz w:val="20"/>
          <w:szCs w:val="20"/>
        </w:rPr>
      </w:pPr>
      <w:r w:rsidRPr="00522D61">
        <w:rPr>
          <w:rFonts w:ascii="Times New Roman" w:eastAsia="Times New Roman" w:hAnsi="Times New Roman" w:cs="Times New Roman"/>
          <w:color w:val="222222"/>
          <w:sz w:val="20"/>
          <w:szCs w:val="20"/>
        </w:rPr>
        <w:t xml:space="preserve">(vi) </w:t>
      </w:r>
      <w:proofErr w:type="gramStart"/>
      <w:r w:rsidRPr="00522D61">
        <w:rPr>
          <w:rFonts w:ascii="Times New Roman" w:eastAsia="Times New Roman" w:hAnsi="Times New Roman" w:cs="Times New Roman"/>
          <w:color w:val="222222"/>
          <w:sz w:val="20"/>
          <w:szCs w:val="20"/>
        </w:rPr>
        <w:t>a</w:t>
      </w:r>
      <w:proofErr w:type="gramEnd"/>
      <w:r w:rsidRPr="00522D61">
        <w:rPr>
          <w:rFonts w:ascii="Times New Roman" w:eastAsia="Times New Roman" w:hAnsi="Times New Roman" w:cs="Times New Roman"/>
          <w:color w:val="222222"/>
          <w:sz w:val="20"/>
          <w:szCs w:val="20"/>
        </w:rPr>
        <w:t xml:space="preserve"> major change in the use of either the quantity or type of energy;</w:t>
      </w:r>
    </w:p>
    <w:p w:rsidR="00EE766A" w:rsidRPr="00522D61" w:rsidRDefault="00EE766A" w:rsidP="00522D61">
      <w:pPr>
        <w:shd w:val="clear" w:color="auto" w:fill="FFFFFF"/>
        <w:spacing w:after="0" w:line="240" w:lineRule="auto"/>
        <w:rPr>
          <w:rFonts w:ascii="Arial" w:eastAsia="Times New Roman" w:hAnsi="Arial" w:cs="Arial"/>
          <w:color w:val="222222"/>
          <w:sz w:val="20"/>
          <w:szCs w:val="20"/>
        </w:rPr>
      </w:pPr>
      <w:r w:rsidRPr="00522D61">
        <w:rPr>
          <w:rFonts w:ascii="Times New Roman" w:eastAsia="Times New Roman" w:hAnsi="Times New Roman" w:cs="Times New Roman"/>
          <w:color w:val="222222"/>
          <w:sz w:val="20"/>
          <w:szCs w:val="20"/>
          <w:shd w:val="clear" w:color="auto" w:fill="FFFF00"/>
        </w:rPr>
        <w:t xml:space="preserve">(vii) </w:t>
      </w:r>
      <w:proofErr w:type="gramStart"/>
      <w:r w:rsidRPr="00522D61">
        <w:rPr>
          <w:rFonts w:ascii="Times New Roman" w:eastAsia="Times New Roman" w:hAnsi="Times New Roman" w:cs="Times New Roman"/>
          <w:color w:val="222222"/>
          <w:sz w:val="20"/>
          <w:szCs w:val="20"/>
          <w:shd w:val="clear" w:color="auto" w:fill="FFFF00"/>
        </w:rPr>
        <w:t>the</w:t>
      </w:r>
      <w:proofErr w:type="gramEnd"/>
      <w:r w:rsidRPr="00522D61">
        <w:rPr>
          <w:rFonts w:ascii="Times New Roman" w:eastAsia="Times New Roman" w:hAnsi="Times New Roman" w:cs="Times New Roman"/>
          <w:color w:val="222222"/>
          <w:sz w:val="20"/>
          <w:szCs w:val="20"/>
          <w:shd w:val="clear" w:color="auto" w:fill="FFFF00"/>
        </w:rPr>
        <w:t xml:space="preserve"> creation of a hazard to human health;</w:t>
      </w:r>
    </w:p>
    <w:p w:rsidR="00EE766A" w:rsidRPr="00522D61" w:rsidRDefault="00EE766A" w:rsidP="00522D61">
      <w:pPr>
        <w:shd w:val="clear" w:color="auto" w:fill="FFFFFF"/>
        <w:spacing w:after="0" w:line="240" w:lineRule="auto"/>
        <w:rPr>
          <w:rFonts w:ascii="Arial" w:eastAsia="Times New Roman" w:hAnsi="Arial" w:cs="Arial"/>
          <w:color w:val="222222"/>
          <w:sz w:val="20"/>
          <w:szCs w:val="20"/>
        </w:rPr>
      </w:pPr>
      <w:r w:rsidRPr="00522D61">
        <w:rPr>
          <w:rFonts w:ascii="Times New Roman" w:eastAsia="Times New Roman" w:hAnsi="Times New Roman" w:cs="Times New Roman"/>
          <w:color w:val="222222"/>
          <w:sz w:val="20"/>
          <w:szCs w:val="20"/>
        </w:rPr>
        <w:t xml:space="preserve">(viii) </w:t>
      </w:r>
      <w:proofErr w:type="gramStart"/>
      <w:r w:rsidRPr="00522D61">
        <w:rPr>
          <w:rFonts w:ascii="Times New Roman" w:eastAsia="Times New Roman" w:hAnsi="Times New Roman" w:cs="Times New Roman"/>
          <w:color w:val="222222"/>
          <w:sz w:val="20"/>
          <w:szCs w:val="20"/>
        </w:rPr>
        <w:t>a</w:t>
      </w:r>
      <w:proofErr w:type="gramEnd"/>
      <w:r w:rsidRPr="00522D61">
        <w:rPr>
          <w:rFonts w:ascii="Times New Roman" w:eastAsia="Times New Roman" w:hAnsi="Times New Roman" w:cs="Times New Roman"/>
          <w:color w:val="222222"/>
          <w:sz w:val="20"/>
          <w:szCs w:val="20"/>
        </w:rPr>
        <w:t xml:space="preserve"> substantial change in the use, or intensity of use, of land including agricultural, open space or recreational resources, or in its capacity to support existing uses;</w:t>
      </w:r>
    </w:p>
    <w:p w:rsidR="00EE766A" w:rsidRPr="00522D61" w:rsidRDefault="00EE766A" w:rsidP="00522D61">
      <w:pPr>
        <w:shd w:val="clear" w:color="auto" w:fill="FFFFFF"/>
        <w:spacing w:after="0" w:line="240" w:lineRule="auto"/>
        <w:rPr>
          <w:rFonts w:ascii="Arial" w:eastAsia="Times New Roman" w:hAnsi="Arial" w:cs="Arial"/>
          <w:color w:val="222222"/>
          <w:sz w:val="20"/>
          <w:szCs w:val="20"/>
        </w:rPr>
      </w:pPr>
      <w:r w:rsidRPr="00522D61">
        <w:rPr>
          <w:rFonts w:ascii="Times New Roman" w:eastAsia="Times New Roman" w:hAnsi="Times New Roman" w:cs="Times New Roman"/>
          <w:color w:val="222222"/>
          <w:sz w:val="20"/>
          <w:szCs w:val="20"/>
        </w:rPr>
        <w:t>(ix) the encouraging or attracting of a large number of people to a place or places for more than a few days, compared to the number of people who would come to such place absent the action;</w:t>
      </w:r>
    </w:p>
    <w:p w:rsidR="00EE766A" w:rsidRPr="00522D61" w:rsidRDefault="00EE766A" w:rsidP="00522D61">
      <w:pPr>
        <w:shd w:val="clear" w:color="auto" w:fill="FFFFFF"/>
        <w:spacing w:after="0" w:line="240" w:lineRule="auto"/>
        <w:rPr>
          <w:rFonts w:ascii="Arial" w:eastAsia="Times New Roman" w:hAnsi="Arial" w:cs="Arial"/>
          <w:color w:val="222222"/>
          <w:sz w:val="20"/>
          <w:szCs w:val="20"/>
        </w:rPr>
      </w:pPr>
      <w:r w:rsidRPr="00522D61">
        <w:rPr>
          <w:rFonts w:ascii="Times New Roman" w:eastAsia="Times New Roman" w:hAnsi="Times New Roman" w:cs="Times New Roman"/>
          <w:color w:val="222222"/>
          <w:sz w:val="20"/>
          <w:szCs w:val="20"/>
        </w:rPr>
        <w:t xml:space="preserve">(x) </w:t>
      </w:r>
      <w:proofErr w:type="gramStart"/>
      <w:r w:rsidRPr="00522D61">
        <w:rPr>
          <w:rFonts w:ascii="Times New Roman" w:eastAsia="Times New Roman" w:hAnsi="Times New Roman" w:cs="Times New Roman"/>
          <w:color w:val="222222"/>
          <w:sz w:val="20"/>
          <w:szCs w:val="20"/>
        </w:rPr>
        <w:t>the</w:t>
      </w:r>
      <w:proofErr w:type="gramEnd"/>
      <w:r w:rsidRPr="00522D61">
        <w:rPr>
          <w:rFonts w:ascii="Times New Roman" w:eastAsia="Times New Roman" w:hAnsi="Times New Roman" w:cs="Times New Roman"/>
          <w:color w:val="222222"/>
          <w:sz w:val="20"/>
          <w:szCs w:val="20"/>
        </w:rPr>
        <w:t xml:space="preserve"> creation of a material demand for other actions that would result in one of the above consequences;</w:t>
      </w:r>
    </w:p>
    <w:p w:rsidR="00EE766A" w:rsidRPr="00522D61" w:rsidRDefault="00EE766A" w:rsidP="00522D61">
      <w:pPr>
        <w:shd w:val="clear" w:color="auto" w:fill="FFFFFF"/>
        <w:spacing w:after="0" w:line="240" w:lineRule="auto"/>
        <w:rPr>
          <w:rFonts w:ascii="Arial" w:eastAsia="Times New Roman" w:hAnsi="Arial" w:cs="Arial"/>
          <w:color w:val="222222"/>
          <w:sz w:val="20"/>
          <w:szCs w:val="20"/>
        </w:rPr>
      </w:pPr>
      <w:r w:rsidRPr="00522D61">
        <w:rPr>
          <w:rFonts w:ascii="Times New Roman" w:eastAsia="Times New Roman" w:hAnsi="Times New Roman" w:cs="Times New Roman"/>
          <w:color w:val="222222"/>
          <w:sz w:val="20"/>
          <w:szCs w:val="20"/>
        </w:rPr>
        <w:t>(xi) changes in two or more elements of the environment, no one of which has a significant impact on the environment, but when considered together result in a substantial adverse impact on the environment; or</w:t>
      </w:r>
    </w:p>
    <w:p w:rsidR="00EE766A" w:rsidRPr="00522D61" w:rsidRDefault="00EE766A" w:rsidP="00522D61">
      <w:pPr>
        <w:shd w:val="clear" w:color="auto" w:fill="FFFFFF"/>
        <w:spacing w:after="0" w:line="240" w:lineRule="auto"/>
        <w:rPr>
          <w:rFonts w:ascii="Arial" w:eastAsia="Times New Roman" w:hAnsi="Arial" w:cs="Arial"/>
          <w:color w:val="222222"/>
          <w:sz w:val="20"/>
          <w:szCs w:val="20"/>
        </w:rPr>
      </w:pPr>
      <w:r w:rsidRPr="00522D61">
        <w:rPr>
          <w:rFonts w:ascii="Times New Roman" w:eastAsia="Times New Roman" w:hAnsi="Times New Roman" w:cs="Times New Roman"/>
          <w:color w:val="222222"/>
          <w:sz w:val="20"/>
          <w:szCs w:val="20"/>
        </w:rPr>
        <w:t>(xii) two or more related actions undertaken, funded or approved by an agency, none of which has or would have a significant impact on the environment, but when considered cumulatively would meet one or more of the criteria in this subdivision.</w:t>
      </w:r>
    </w:p>
    <w:p w:rsidR="00EE766A" w:rsidRPr="00522D61" w:rsidRDefault="00EE766A" w:rsidP="00522D61">
      <w:pPr>
        <w:shd w:val="clear" w:color="auto" w:fill="FFFFFF"/>
        <w:spacing w:after="0" w:line="240" w:lineRule="auto"/>
        <w:rPr>
          <w:rFonts w:ascii="Arial" w:eastAsia="Times New Roman" w:hAnsi="Arial" w:cs="Arial"/>
          <w:color w:val="222222"/>
          <w:sz w:val="20"/>
          <w:szCs w:val="20"/>
        </w:rPr>
      </w:pPr>
      <w:r w:rsidRPr="00522D61">
        <w:rPr>
          <w:rFonts w:ascii="Times New Roman" w:eastAsia="Times New Roman" w:hAnsi="Times New Roman" w:cs="Times New Roman"/>
          <w:color w:val="222222"/>
          <w:sz w:val="20"/>
          <w:szCs w:val="20"/>
        </w:rPr>
        <w:t>(2</w:t>
      </w:r>
      <w:r w:rsidRPr="00522D61">
        <w:rPr>
          <w:rFonts w:ascii="Times New Roman" w:eastAsia="Times New Roman" w:hAnsi="Times New Roman" w:cs="Times New Roman"/>
          <w:color w:val="222222"/>
          <w:sz w:val="20"/>
          <w:szCs w:val="20"/>
          <w:shd w:val="clear" w:color="auto" w:fill="FFFF00"/>
        </w:rPr>
        <w:t>) For the purpose of determining whether an action may cause one of the consequences listed in paragraph (1) of this subdivision, the lead agency must consider reasonably related long-term, short-term, direct, indirect and cumulative impacts, including other simultaneous or subsequent actions which are:</w:t>
      </w:r>
    </w:p>
    <w:p w:rsidR="00EE766A" w:rsidRPr="00522D61" w:rsidRDefault="00EE766A" w:rsidP="00522D61">
      <w:pPr>
        <w:shd w:val="clear" w:color="auto" w:fill="FFFFFF"/>
        <w:spacing w:after="0" w:line="240" w:lineRule="auto"/>
        <w:rPr>
          <w:rFonts w:ascii="Arial" w:eastAsia="Times New Roman" w:hAnsi="Arial" w:cs="Arial"/>
          <w:color w:val="222222"/>
          <w:sz w:val="20"/>
          <w:szCs w:val="20"/>
        </w:rPr>
      </w:pPr>
      <w:r w:rsidRPr="00522D61">
        <w:rPr>
          <w:rFonts w:ascii="Times New Roman" w:eastAsia="Times New Roman" w:hAnsi="Times New Roman" w:cs="Times New Roman"/>
          <w:color w:val="222222"/>
          <w:sz w:val="20"/>
          <w:szCs w:val="20"/>
        </w:rPr>
        <w:lastRenderedPageBreak/>
        <w:t>(</w:t>
      </w:r>
      <w:proofErr w:type="spellStart"/>
      <w:proofErr w:type="gramStart"/>
      <w:r w:rsidRPr="00522D61">
        <w:rPr>
          <w:rFonts w:ascii="Times New Roman" w:eastAsia="Times New Roman" w:hAnsi="Times New Roman" w:cs="Times New Roman"/>
          <w:color w:val="222222"/>
          <w:sz w:val="20"/>
          <w:szCs w:val="20"/>
        </w:rPr>
        <w:t>i</w:t>
      </w:r>
      <w:proofErr w:type="spellEnd"/>
      <w:proofErr w:type="gramEnd"/>
      <w:r w:rsidRPr="00522D61">
        <w:rPr>
          <w:rFonts w:ascii="Times New Roman" w:eastAsia="Times New Roman" w:hAnsi="Times New Roman" w:cs="Times New Roman"/>
          <w:color w:val="222222"/>
          <w:sz w:val="20"/>
          <w:szCs w:val="20"/>
        </w:rPr>
        <w:t>) included in any long-range plan of which the action under consideration is a part;</w:t>
      </w:r>
    </w:p>
    <w:p w:rsidR="00EE766A" w:rsidRPr="00522D61" w:rsidRDefault="00EE766A" w:rsidP="00522D61">
      <w:pPr>
        <w:shd w:val="clear" w:color="auto" w:fill="FFFFFF"/>
        <w:spacing w:after="0" w:line="240" w:lineRule="auto"/>
        <w:rPr>
          <w:rFonts w:ascii="Arial" w:eastAsia="Times New Roman" w:hAnsi="Arial" w:cs="Arial"/>
          <w:color w:val="222222"/>
          <w:sz w:val="20"/>
          <w:szCs w:val="20"/>
        </w:rPr>
      </w:pPr>
      <w:r w:rsidRPr="00522D61">
        <w:rPr>
          <w:rFonts w:ascii="Times New Roman" w:eastAsia="Times New Roman" w:hAnsi="Times New Roman" w:cs="Times New Roman"/>
          <w:color w:val="222222"/>
          <w:sz w:val="20"/>
          <w:szCs w:val="20"/>
        </w:rPr>
        <w:t xml:space="preserve">(ii) </w:t>
      </w:r>
      <w:proofErr w:type="gramStart"/>
      <w:r w:rsidRPr="00522D61">
        <w:rPr>
          <w:rFonts w:ascii="Times New Roman" w:eastAsia="Times New Roman" w:hAnsi="Times New Roman" w:cs="Times New Roman"/>
          <w:color w:val="222222"/>
          <w:sz w:val="20"/>
          <w:szCs w:val="20"/>
        </w:rPr>
        <w:t>likely</w:t>
      </w:r>
      <w:proofErr w:type="gramEnd"/>
      <w:r w:rsidRPr="00522D61">
        <w:rPr>
          <w:rFonts w:ascii="Times New Roman" w:eastAsia="Times New Roman" w:hAnsi="Times New Roman" w:cs="Times New Roman"/>
          <w:color w:val="222222"/>
          <w:sz w:val="20"/>
          <w:szCs w:val="20"/>
        </w:rPr>
        <w:t xml:space="preserve"> to be undertaken as a result thereof; or</w:t>
      </w:r>
    </w:p>
    <w:p w:rsidR="00EE766A" w:rsidRPr="00522D61" w:rsidRDefault="00EE766A" w:rsidP="00522D61">
      <w:pPr>
        <w:shd w:val="clear" w:color="auto" w:fill="FFFFFF"/>
        <w:spacing w:after="0" w:line="240" w:lineRule="auto"/>
        <w:rPr>
          <w:rFonts w:ascii="Arial" w:eastAsia="Times New Roman" w:hAnsi="Arial" w:cs="Arial"/>
          <w:color w:val="222222"/>
          <w:sz w:val="20"/>
          <w:szCs w:val="20"/>
        </w:rPr>
      </w:pPr>
      <w:r w:rsidRPr="00522D61">
        <w:rPr>
          <w:rFonts w:ascii="Times New Roman" w:eastAsia="Times New Roman" w:hAnsi="Times New Roman" w:cs="Times New Roman"/>
          <w:color w:val="222222"/>
          <w:sz w:val="20"/>
          <w:szCs w:val="20"/>
        </w:rPr>
        <w:t xml:space="preserve">(iii) </w:t>
      </w:r>
      <w:proofErr w:type="gramStart"/>
      <w:r w:rsidRPr="00522D61">
        <w:rPr>
          <w:rFonts w:ascii="Times New Roman" w:eastAsia="Times New Roman" w:hAnsi="Times New Roman" w:cs="Times New Roman"/>
          <w:color w:val="222222"/>
          <w:sz w:val="20"/>
          <w:szCs w:val="20"/>
        </w:rPr>
        <w:t>dependent</w:t>
      </w:r>
      <w:proofErr w:type="gramEnd"/>
      <w:r w:rsidRPr="00522D61">
        <w:rPr>
          <w:rFonts w:ascii="Times New Roman" w:eastAsia="Times New Roman" w:hAnsi="Times New Roman" w:cs="Times New Roman"/>
          <w:color w:val="222222"/>
          <w:sz w:val="20"/>
          <w:szCs w:val="20"/>
        </w:rPr>
        <w:t xml:space="preserve"> thereon.</w:t>
      </w:r>
    </w:p>
    <w:p w:rsidR="00EE766A" w:rsidRPr="00522D61" w:rsidRDefault="00EE766A" w:rsidP="00522D61">
      <w:pPr>
        <w:shd w:val="clear" w:color="auto" w:fill="FFFFFF"/>
        <w:spacing w:after="0" w:line="240" w:lineRule="auto"/>
        <w:rPr>
          <w:rFonts w:ascii="Arial" w:eastAsia="Times New Roman" w:hAnsi="Arial" w:cs="Arial"/>
          <w:color w:val="222222"/>
          <w:sz w:val="20"/>
          <w:szCs w:val="20"/>
        </w:rPr>
      </w:pPr>
      <w:r w:rsidRPr="00522D61">
        <w:rPr>
          <w:rFonts w:ascii="Times New Roman" w:eastAsia="Times New Roman" w:hAnsi="Times New Roman" w:cs="Times New Roman"/>
          <w:color w:val="222222"/>
          <w:sz w:val="20"/>
          <w:szCs w:val="20"/>
          <w:shd w:val="clear" w:color="auto" w:fill="FFFF00"/>
        </w:rPr>
        <w:t>(3) The significance of a likely consequence (i.e., whether it is material, substantial, large or important) should be assessed in connection with:</w:t>
      </w:r>
    </w:p>
    <w:p w:rsidR="00EE766A" w:rsidRPr="00522D61" w:rsidRDefault="00EE766A" w:rsidP="00522D61">
      <w:pPr>
        <w:shd w:val="clear" w:color="auto" w:fill="FFFFFF"/>
        <w:spacing w:after="0" w:line="240" w:lineRule="auto"/>
        <w:rPr>
          <w:rFonts w:ascii="Arial" w:eastAsia="Times New Roman" w:hAnsi="Arial" w:cs="Arial"/>
          <w:color w:val="222222"/>
          <w:sz w:val="20"/>
          <w:szCs w:val="20"/>
        </w:rPr>
      </w:pPr>
      <w:r w:rsidRPr="00522D61">
        <w:rPr>
          <w:rFonts w:ascii="Times New Roman" w:eastAsia="Times New Roman" w:hAnsi="Times New Roman" w:cs="Times New Roman"/>
          <w:color w:val="222222"/>
          <w:sz w:val="20"/>
          <w:szCs w:val="20"/>
          <w:shd w:val="clear" w:color="auto" w:fill="FFFF00"/>
        </w:rPr>
        <w:t>(</w:t>
      </w:r>
      <w:proofErr w:type="spellStart"/>
      <w:r w:rsidRPr="00522D61">
        <w:rPr>
          <w:rFonts w:ascii="Times New Roman" w:eastAsia="Times New Roman" w:hAnsi="Times New Roman" w:cs="Times New Roman"/>
          <w:color w:val="222222"/>
          <w:sz w:val="20"/>
          <w:szCs w:val="20"/>
          <w:shd w:val="clear" w:color="auto" w:fill="FFFF00"/>
        </w:rPr>
        <w:t>i</w:t>
      </w:r>
      <w:proofErr w:type="spellEnd"/>
      <w:r w:rsidRPr="00522D61">
        <w:rPr>
          <w:rFonts w:ascii="Times New Roman" w:eastAsia="Times New Roman" w:hAnsi="Times New Roman" w:cs="Times New Roman"/>
          <w:color w:val="222222"/>
          <w:sz w:val="20"/>
          <w:szCs w:val="20"/>
          <w:shd w:val="clear" w:color="auto" w:fill="FFFF00"/>
        </w:rPr>
        <w:t xml:space="preserve">) </w:t>
      </w:r>
      <w:proofErr w:type="gramStart"/>
      <w:r w:rsidRPr="00522D61">
        <w:rPr>
          <w:rFonts w:ascii="Times New Roman" w:eastAsia="Times New Roman" w:hAnsi="Times New Roman" w:cs="Times New Roman"/>
          <w:color w:val="222222"/>
          <w:sz w:val="20"/>
          <w:szCs w:val="20"/>
          <w:shd w:val="clear" w:color="auto" w:fill="FFFF00"/>
        </w:rPr>
        <w:t>its</w:t>
      </w:r>
      <w:proofErr w:type="gramEnd"/>
      <w:r w:rsidRPr="00522D61">
        <w:rPr>
          <w:rFonts w:ascii="Times New Roman" w:eastAsia="Times New Roman" w:hAnsi="Times New Roman" w:cs="Times New Roman"/>
          <w:color w:val="222222"/>
          <w:sz w:val="20"/>
          <w:szCs w:val="20"/>
          <w:shd w:val="clear" w:color="auto" w:fill="FFFF00"/>
        </w:rPr>
        <w:t xml:space="preserve"> setting (e.g., urban or rural);</w:t>
      </w:r>
    </w:p>
    <w:p w:rsidR="00EE766A" w:rsidRPr="00522D61" w:rsidRDefault="00EE766A" w:rsidP="00522D61">
      <w:pPr>
        <w:shd w:val="clear" w:color="auto" w:fill="FFFFFF"/>
        <w:spacing w:after="0" w:line="240" w:lineRule="auto"/>
        <w:rPr>
          <w:rFonts w:ascii="Arial" w:eastAsia="Times New Roman" w:hAnsi="Arial" w:cs="Arial"/>
          <w:color w:val="222222"/>
          <w:sz w:val="20"/>
          <w:szCs w:val="20"/>
        </w:rPr>
      </w:pPr>
      <w:r w:rsidRPr="00522D61">
        <w:rPr>
          <w:rFonts w:ascii="Times New Roman" w:eastAsia="Times New Roman" w:hAnsi="Times New Roman" w:cs="Times New Roman"/>
          <w:color w:val="222222"/>
          <w:sz w:val="20"/>
          <w:szCs w:val="20"/>
          <w:shd w:val="clear" w:color="auto" w:fill="FFFF00"/>
        </w:rPr>
        <w:t xml:space="preserve">(ii) </w:t>
      </w:r>
      <w:proofErr w:type="gramStart"/>
      <w:r w:rsidRPr="00522D61">
        <w:rPr>
          <w:rFonts w:ascii="Times New Roman" w:eastAsia="Times New Roman" w:hAnsi="Times New Roman" w:cs="Times New Roman"/>
          <w:color w:val="222222"/>
          <w:sz w:val="20"/>
          <w:szCs w:val="20"/>
          <w:shd w:val="clear" w:color="auto" w:fill="FFFF00"/>
        </w:rPr>
        <w:t>its</w:t>
      </w:r>
      <w:proofErr w:type="gramEnd"/>
      <w:r w:rsidRPr="00522D61">
        <w:rPr>
          <w:rFonts w:ascii="Times New Roman" w:eastAsia="Times New Roman" w:hAnsi="Times New Roman" w:cs="Times New Roman"/>
          <w:color w:val="222222"/>
          <w:sz w:val="20"/>
          <w:szCs w:val="20"/>
          <w:shd w:val="clear" w:color="auto" w:fill="FFFF00"/>
        </w:rPr>
        <w:t xml:space="preserve"> probability of occurrence;</w:t>
      </w:r>
    </w:p>
    <w:p w:rsidR="00EE766A" w:rsidRPr="00522D61" w:rsidRDefault="00EE766A" w:rsidP="00522D61">
      <w:pPr>
        <w:shd w:val="clear" w:color="auto" w:fill="FFFFFF"/>
        <w:spacing w:after="0" w:line="240" w:lineRule="auto"/>
        <w:rPr>
          <w:rFonts w:ascii="Arial" w:eastAsia="Times New Roman" w:hAnsi="Arial" w:cs="Arial"/>
          <w:color w:val="222222"/>
          <w:sz w:val="20"/>
          <w:szCs w:val="20"/>
        </w:rPr>
      </w:pPr>
      <w:r w:rsidRPr="00522D61">
        <w:rPr>
          <w:rFonts w:ascii="Times New Roman" w:eastAsia="Times New Roman" w:hAnsi="Times New Roman" w:cs="Times New Roman"/>
          <w:color w:val="222222"/>
          <w:sz w:val="20"/>
          <w:szCs w:val="20"/>
          <w:shd w:val="clear" w:color="auto" w:fill="FFFF00"/>
        </w:rPr>
        <w:t xml:space="preserve">(iii) </w:t>
      </w:r>
      <w:proofErr w:type="gramStart"/>
      <w:r w:rsidRPr="00522D61">
        <w:rPr>
          <w:rFonts w:ascii="Times New Roman" w:eastAsia="Times New Roman" w:hAnsi="Times New Roman" w:cs="Times New Roman"/>
          <w:color w:val="222222"/>
          <w:sz w:val="20"/>
          <w:szCs w:val="20"/>
          <w:shd w:val="clear" w:color="auto" w:fill="FFFF00"/>
        </w:rPr>
        <w:t>its</w:t>
      </w:r>
      <w:proofErr w:type="gramEnd"/>
      <w:r w:rsidRPr="00522D61">
        <w:rPr>
          <w:rFonts w:ascii="Times New Roman" w:eastAsia="Times New Roman" w:hAnsi="Times New Roman" w:cs="Times New Roman"/>
          <w:color w:val="222222"/>
          <w:sz w:val="20"/>
          <w:szCs w:val="20"/>
          <w:shd w:val="clear" w:color="auto" w:fill="FFFF00"/>
        </w:rPr>
        <w:t xml:space="preserve"> duration;</w:t>
      </w:r>
    </w:p>
    <w:p w:rsidR="00EE766A" w:rsidRPr="00522D61" w:rsidRDefault="00EE766A" w:rsidP="00522D61">
      <w:pPr>
        <w:shd w:val="clear" w:color="auto" w:fill="FFFFFF"/>
        <w:spacing w:after="0" w:line="240" w:lineRule="auto"/>
        <w:rPr>
          <w:rFonts w:ascii="Arial" w:eastAsia="Times New Roman" w:hAnsi="Arial" w:cs="Arial"/>
          <w:color w:val="222222"/>
          <w:sz w:val="20"/>
          <w:szCs w:val="20"/>
        </w:rPr>
      </w:pPr>
      <w:r w:rsidRPr="00522D61">
        <w:rPr>
          <w:rFonts w:ascii="Times New Roman" w:eastAsia="Times New Roman" w:hAnsi="Times New Roman" w:cs="Times New Roman"/>
          <w:color w:val="222222"/>
          <w:sz w:val="20"/>
          <w:szCs w:val="20"/>
          <w:shd w:val="clear" w:color="auto" w:fill="FFFF00"/>
        </w:rPr>
        <w:t xml:space="preserve">(iv) </w:t>
      </w:r>
      <w:proofErr w:type="gramStart"/>
      <w:r w:rsidRPr="00522D61">
        <w:rPr>
          <w:rFonts w:ascii="Times New Roman" w:eastAsia="Times New Roman" w:hAnsi="Times New Roman" w:cs="Times New Roman"/>
          <w:color w:val="222222"/>
          <w:sz w:val="20"/>
          <w:szCs w:val="20"/>
          <w:shd w:val="clear" w:color="auto" w:fill="FFFF00"/>
        </w:rPr>
        <w:t>its</w:t>
      </w:r>
      <w:proofErr w:type="gramEnd"/>
      <w:r w:rsidRPr="00522D61">
        <w:rPr>
          <w:rFonts w:ascii="Times New Roman" w:eastAsia="Times New Roman" w:hAnsi="Times New Roman" w:cs="Times New Roman"/>
          <w:color w:val="222222"/>
          <w:sz w:val="20"/>
          <w:szCs w:val="20"/>
          <w:shd w:val="clear" w:color="auto" w:fill="FFFF00"/>
        </w:rPr>
        <w:t xml:space="preserve"> irreversibility;</w:t>
      </w:r>
    </w:p>
    <w:p w:rsidR="00EE766A" w:rsidRPr="00522D61" w:rsidRDefault="00EE766A" w:rsidP="00522D61">
      <w:pPr>
        <w:shd w:val="clear" w:color="auto" w:fill="FFFFFF"/>
        <w:spacing w:after="0" w:line="240" w:lineRule="auto"/>
        <w:rPr>
          <w:rFonts w:ascii="Arial" w:eastAsia="Times New Roman" w:hAnsi="Arial" w:cs="Arial"/>
          <w:color w:val="222222"/>
          <w:sz w:val="20"/>
          <w:szCs w:val="20"/>
        </w:rPr>
      </w:pPr>
      <w:r w:rsidRPr="00522D61">
        <w:rPr>
          <w:rFonts w:ascii="Times New Roman" w:eastAsia="Times New Roman" w:hAnsi="Times New Roman" w:cs="Times New Roman"/>
          <w:color w:val="222222"/>
          <w:sz w:val="20"/>
          <w:szCs w:val="20"/>
          <w:shd w:val="clear" w:color="auto" w:fill="FFFF00"/>
        </w:rPr>
        <w:t xml:space="preserve">(v) </w:t>
      </w:r>
      <w:proofErr w:type="gramStart"/>
      <w:r w:rsidRPr="00522D61">
        <w:rPr>
          <w:rFonts w:ascii="Times New Roman" w:eastAsia="Times New Roman" w:hAnsi="Times New Roman" w:cs="Times New Roman"/>
          <w:color w:val="222222"/>
          <w:sz w:val="20"/>
          <w:szCs w:val="20"/>
          <w:shd w:val="clear" w:color="auto" w:fill="FFFF00"/>
        </w:rPr>
        <w:t>its</w:t>
      </w:r>
      <w:proofErr w:type="gramEnd"/>
      <w:r w:rsidRPr="00522D61">
        <w:rPr>
          <w:rFonts w:ascii="Times New Roman" w:eastAsia="Times New Roman" w:hAnsi="Times New Roman" w:cs="Times New Roman"/>
          <w:color w:val="222222"/>
          <w:sz w:val="20"/>
          <w:szCs w:val="20"/>
          <w:shd w:val="clear" w:color="auto" w:fill="FFFF00"/>
        </w:rPr>
        <w:t xml:space="preserve"> geographic scope;</w:t>
      </w:r>
    </w:p>
    <w:p w:rsidR="00EE766A" w:rsidRPr="00522D61" w:rsidRDefault="00EE766A" w:rsidP="00522D61">
      <w:pPr>
        <w:shd w:val="clear" w:color="auto" w:fill="FFFFFF"/>
        <w:spacing w:after="0" w:line="240" w:lineRule="auto"/>
        <w:rPr>
          <w:rFonts w:ascii="Arial" w:eastAsia="Times New Roman" w:hAnsi="Arial" w:cs="Arial"/>
          <w:color w:val="222222"/>
          <w:sz w:val="20"/>
          <w:szCs w:val="20"/>
        </w:rPr>
      </w:pPr>
      <w:r w:rsidRPr="00522D61">
        <w:rPr>
          <w:rFonts w:ascii="Times New Roman" w:eastAsia="Times New Roman" w:hAnsi="Times New Roman" w:cs="Times New Roman"/>
          <w:color w:val="222222"/>
          <w:sz w:val="20"/>
          <w:szCs w:val="20"/>
          <w:shd w:val="clear" w:color="auto" w:fill="FFFF00"/>
        </w:rPr>
        <w:t xml:space="preserve">(vi) </w:t>
      </w:r>
      <w:proofErr w:type="gramStart"/>
      <w:r w:rsidRPr="00522D61">
        <w:rPr>
          <w:rFonts w:ascii="Times New Roman" w:eastAsia="Times New Roman" w:hAnsi="Times New Roman" w:cs="Times New Roman"/>
          <w:color w:val="222222"/>
          <w:sz w:val="20"/>
          <w:szCs w:val="20"/>
          <w:shd w:val="clear" w:color="auto" w:fill="FFFF00"/>
        </w:rPr>
        <w:t>its</w:t>
      </w:r>
      <w:proofErr w:type="gramEnd"/>
      <w:r w:rsidRPr="00522D61">
        <w:rPr>
          <w:rFonts w:ascii="Times New Roman" w:eastAsia="Times New Roman" w:hAnsi="Times New Roman" w:cs="Times New Roman"/>
          <w:color w:val="222222"/>
          <w:sz w:val="20"/>
          <w:szCs w:val="20"/>
          <w:shd w:val="clear" w:color="auto" w:fill="FFFF00"/>
        </w:rPr>
        <w:t xml:space="preserve"> magnitude; and</w:t>
      </w:r>
    </w:p>
    <w:p w:rsidR="00EE766A" w:rsidRPr="00522D61" w:rsidRDefault="00EE766A" w:rsidP="00522D61">
      <w:pPr>
        <w:shd w:val="clear" w:color="auto" w:fill="FFFFFF"/>
        <w:spacing w:after="0" w:line="240" w:lineRule="auto"/>
        <w:rPr>
          <w:rFonts w:ascii="Times New Roman" w:eastAsia="Times New Roman" w:hAnsi="Times New Roman" w:cs="Times New Roman"/>
          <w:color w:val="222222"/>
          <w:sz w:val="20"/>
          <w:szCs w:val="20"/>
          <w:shd w:val="clear" w:color="auto" w:fill="FFFF00"/>
        </w:rPr>
      </w:pPr>
      <w:r w:rsidRPr="00522D61">
        <w:rPr>
          <w:rFonts w:ascii="Times New Roman" w:eastAsia="Times New Roman" w:hAnsi="Times New Roman" w:cs="Times New Roman"/>
          <w:color w:val="222222"/>
          <w:sz w:val="20"/>
          <w:szCs w:val="20"/>
          <w:shd w:val="clear" w:color="auto" w:fill="FFFF00"/>
        </w:rPr>
        <w:t xml:space="preserve">(vii) </w:t>
      </w:r>
      <w:proofErr w:type="gramStart"/>
      <w:r w:rsidRPr="00522D61">
        <w:rPr>
          <w:rFonts w:ascii="Times New Roman" w:eastAsia="Times New Roman" w:hAnsi="Times New Roman" w:cs="Times New Roman"/>
          <w:color w:val="222222"/>
          <w:sz w:val="20"/>
          <w:szCs w:val="20"/>
          <w:shd w:val="clear" w:color="auto" w:fill="FFFF00"/>
        </w:rPr>
        <w:t>the</w:t>
      </w:r>
      <w:proofErr w:type="gramEnd"/>
      <w:r w:rsidRPr="00522D61">
        <w:rPr>
          <w:rFonts w:ascii="Times New Roman" w:eastAsia="Times New Roman" w:hAnsi="Times New Roman" w:cs="Times New Roman"/>
          <w:color w:val="222222"/>
          <w:sz w:val="20"/>
          <w:szCs w:val="20"/>
          <w:shd w:val="clear" w:color="auto" w:fill="FFFF00"/>
        </w:rPr>
        <w:t xml:space="preserve"> number of people affected.</w:t>
      </w:r>
    </w:p>
    <w:p w:rsidR="00EE766A" w:rsidRPr="00522D61" w:rsidRDefault="00EE766A" w:rsidP="00522D61">
      <w:pPr>
        <w:shd w:val="clear" w:color="auto" w:fill="FFFFFF"/>
        <w:spacing w:after="0" w:line="240" w:lineRule="auto"/>
        <w:rPr>
          <w:rFonts w:ascii="Times New Roman" w:eastAsia="Times New Roman" w:hAnsi="Times New Roman" w:cs="Times New Roman"/>
          <w:color w:val="222222"/>
          <w:sz w:val="20"/>
          <w:szCs w:val="20"/>
          <w:shd w:val="clear" w:color="auto" w:fill="FFFF00"/>
        </w:rPr>
      </w:pPr>
    </w:p>
    <w:p w:rsidR="00EE766A" w:rsidRPr="00522D61" w:rsidRDefault="00EE766A" w:rsidP="00522D61">
      <w:pPr>
        <w:shd w:val="clear" w:color="auto" w:fill="FFFFFF"/>
        <w:spacing w:after="0" w:line="240" w:lineRule="auto"/>
        <w:rPr>
          <w:rFonts w:ascii="Times New Roman" w:eastAsia="Times New Roman" w:hAnsi="Times New Roman" w:cs="Times New Roman"/>
          <w:color w:val="222222"/>
          <w:sz w:val="20"/>
          <w:szCs w:val="20"/>
          <w:shd w:val="clear" w:color="auto" w:fill="FFFF00"/>
        </w:rPr>
      </w:pPr>
    </w:p>
    <w:p w:rsidR="00EE766A" w:rsidRPr="00522D61" w:rsidRDefault="00EE766A" w:rsidP="00522D61">
      <w:pPr>
        <w:spacing w:after="0" w:line="240" w:lineRule="auto"/>
        <w:rPr>
          <w:sz w:val="20"/>
          <w:szCs w:val="20"/>
        </w:rPr>
      </w:pPr>
      <w:r w:rsidRPr="00522D61">
        <w:rPr>
          <w:sz w:val="20"/>
          <w:szCs w:val="20"/>
          <w:highlight w:val="green"/>
        </w:rPr>
        <w:t>Comments Volume 2, 3, 4, 5 DEIS</w:t>
      </w:r>
    </w:p>
    <w:p w:rsidR="00EE766A" w:rsidRPr="00522D61" w:rsidRDefault="00EE766A" w:rsidP="00522D61">
      <w:pPr>
        <w:spacing w:after="0" w:line="240" w:lineRule="auto"/>
        <w:rPr>
          <w:sz w:val="20"/>
          <w:szCs w:val="20"/>
        </w:rPr>
      </w:pPr>
      <w:r w:rsidRPr="00522D61">
        <w:rPr>
          <w:sz w:val="20"/>
          <w:szCs w:val="20"/>
        </w:rPr>
        <w:t>Pam Jenkins</w:t>
      </w:r>
    </w:p>
    <w:p w:rsidR="00EE766A" w:rsidRPr="00522D61" w:rsidRDefault="00EE766A" w:rsidP="00522D61">
      <w:pPr>
        <w:spacing w:after="0" w:line="240" w:lineRule="auto"/>
        <w:rPr>
          <w:sz w:val="20"/>
          <w:szCs w:val="20"/>
        </w:rPr>
      </w:pPr>
      <w:r w:rsidRPr="00522D61">
        <w:rPr>
          <w:sz w:val="20"/>
          <w:szCs w:val="20"/>
        </w:rPr>
        <w:t>****Re-do all GHG emission estimates based upon diversion rates of 10, 20, 40, 60 % of putrescible/compostable organics</w:t>
      </w:r>
      <w:proofErr w:type="gramStart"/>
      <w:r w:rsidRPr="00522D61">
        <w:rPr>
          <w:sz w:val="20"/>
          <w:szCs w:val="20"/>
        </w:rPr>
        <w:t>.*</w:t>
      </w:r>
      <w:proofErr w:type="gramEnd"/>
      <w:r w:rsidRPr="00522D61">
        <w:rPr>
          <w:sz w:val="20"/>
          <w:szCs w:val="20"/>
        </w:rPr>
        <w:t>***</w:t>
      </w:r>
      <w:r w:rsidRPr="00522D61">
        <w:rPr>
          <w:sz w:val="20"/>
          <w:szCs w:val="20"/>
          <w:highlight w:val="yellow"/>
        </w:rPr>
        <w:t>Show all your math</w:t>
      </w:r>
      <w:r w:rsidRPr="00522D61">
        <w:rPr>
          <w:sz w:val="20"/>
          <w:szCs w:val="20"/>
        </w:rPr>
        <w:t>.</w:t>
      </w:r>
    </w:p>
    <w:p w:rsidR="00EE766A" w:rsidRPr="00522D61" w:rsidRDefault="00EE766A" w:rsidP="00522D61">
      <w:pPr>
        <w:spacing w:after="0" w:line="240" w:lineRule="auto"/>
        <w:jc w:val="right"/>
        <w:rPr>
          <w:sz w:val="20"/>
          <w:szCs w:val="20"/>
        </w:rPr>
      </w:pPr>
      <w:r w:rsidRPr="00522D61">
        <w:rPr>
          <w:sz w:val="20"/>
          <w:szCs w:val="20"/>
        </w:rPr>
        <w:t xml:space="preserve">See: </w:t>
      </w:r>
      <w:hyperlink r:id="rId16" w:history="1">
        <w:r w:rsidRPr="00522D61">
          <w:rPr>
            <w:rStyle w:val="Hyperlink"/>
            <w:sz w:val="20"/>
            <w:szCs w:val="20"/>
          </w:rPr>
          <w:t>http://www.calrecycle.ca.gov/Actions/Documents%5C77%5C20132013%5C900%5CMunicipal%20Solid%20Waste%20Thermal%20Technologies.pdf</w:t>
        </w:r>
      </w:hyperlink>
    </w:p>
    <w:p w:rsidR="00EE766A" w:rsidRPr="00522D61" w:rsidRDefault="00EE766A" w:rsidP="00522D61">
      <w:pPr>
        <w:spacing w:after="0" w:line="240" w:lineRule="auto"/>
        <w:jc w:val="right"/>
        <w:rPr>
          <w:sz w:val="20"/>
          <w:szCs w:val="20"/>
        </w:rPr>
      </w:pPr>
      <w:r w:rsidRPr="00522D61">
        <w:rPr>
          <w:sz w:val="20"/>
          <w:szCs w:val="20"/>
        </w:rPr>
        <w:t>Potential Conflict with Recycling Goals</w:t>
      </w:r>
    </w:p>
    <w:p w:rsidR="00EE766A" w:rsidRPr="00522D61" w:rsidRDefault="00EE766A" w:rsidP="00522D61">
      <w:pPr>
        <w:spacing w:after="0" w:line="240" w:lineRule="auto"/>
        <w:jc w:val="right"/>
        <w:rPr>
          <w:sz w:val="20"/>
          <w:szCs w:val="20"/>
        </w:rPr>
      </w:pPr>
      <w:r w:rsidRPr="00522D61">
        <w:rPr>
          <w:sz w:val="20"/>
          <w:szCs w:val="20"/>
        </w:rPr>
        <w:t>As noted above, MSW Thermal facilities have the potential to reduce GHG emissions compared</w:t>
      </w:r>
    </w:p>
    <w:p w:rsidR="00EE766A" w:rsidRPr="00522D61" w:rsidRDefault="00EE766A" w:rsidP="00522D61">
      <w:pPr>
        <w:spacing w:after="0" w:line="240" w:lineRule="auto"/>
        <w:jc w:val="right"/>
        <w:rPr>
          <w:sz w:val="20"/>
          <w:szCs w:val="20"/>
          <w:highlight w:val="yellow"/>
        </w:rPr>
      </w:pPr>
      <w:proofErr w:type="gramStart"/>
      <w:r w:rsidRPr="00522D61">
        <w:rPr>
          <w:sz w:val="20"/>
          <w:szCs w:val="20"/>
        </w:rPr>
        <w:t>to</w:t>
      </w:r>
      <w:proofErr w:type="gramEnd"/>
      <w:r w:rsidRPr="00522D61">
        <w:rPr>
          <w:sz w:val="20"/>
          <w:szCs w:val="20"/>
        </w:rPr>
        <w:t xml:space="preserve"> landfilling of MSW</w:t>
      </w:r>
      <w:r w:rsidRPr="00522D61">
        <w:rPr>
          <w:sz w:val="20"/>
          <w:szCs w:val="20"/>
          <w:highlight w:val="yellow"/>
        </w:rPr>
        <w:t>. However, other waste options such as recycling, composting and</w:t>
      </w:r>
    </w:p>
    <w:p w:rsidR="00EE766A" w:rsidRPr="00522D61" w:rsidRDefault="00EE766A" w:rsidP="00522D61">
      <w:pPr>
        <w:spacing w:after="0" w:line="240" w:lineRule="auto"/>
        <w:jc w:val="right"/>
        <w:rPr>
          <w:sz w:val="20"/>
          <w:szCs w:val="20"/>
        </w:rPr>
      </w:pPr>
      <w:proofErr w:type="gramStart"/>
      <w:r w:rsidRPr="00522D61">
        <w:rPr>
          <w:sz w:val="20"/>
          <w:szCs w:val="20"/>
          <w:highlight w:val="yellow"/>
        </w:rPr>
        <w:t>anaerobic</w:t>
      </w:r>
      <w:proofErr w:type="gramEnd"/>
      <w:r w:rsidRPr="00522D61">
        <w:rPr>
          <w:sz w:val="20"/>
          <w:szCs w:val="20"/>
          <w:highlight w:val="yellow"/>
        </w:rPr>
        <w:t xml:space="preserve"> digestion, and biomass conversion result in even lower GHG emissions.</w:t>
      </w:r>
      <w:r w:rsidRPr="00522D61">
        <w:rPr>
          <w:sz w:val="20"/>
          <w:szCs w:val="20"/>
        </w:rPr>
        <w:t xml:space="preserve"> However,</w:t>
      </w:r>
    </w:p>
    <w:p w:rsidR="00EE766A" w:rsidRPr="00522D61" w:rsidRDefault="00EE766A" w:rsidP="00522D61">
      <w:pPr>
        <w:spacing w:after="0" w:line="240" w:lineRule="auto"/>
        <w:jc w:val="right"/>
        <w:rPr>
          <w:sz w:val="20"/>
          <w:szCs w:val="20"/>
        </w:rPr>
      </w:pPr>
      <w:proofErr w:type="gramStart"/>
      <w:r w:rsidRPr="00522D61">
        <w:rPr>
          <w:sz w:val="20"/>
          <w:szCs w:val="20"/>
        </w:rPr>
        <w:t>there</w:t>
      </w:r>
      <w:proofErr w:type="gramEnd"/>
      <w:r w:rsidRPr="00522D61">
        <w:rPr>
          <w:sz w:val="20"/>
          <w:szCs w:val="20"/>
        </w:rPr>
        <w:t xml:space="preserve"> is not clear guidance on the extent of the efforts required to remove recyclable and</w:t>
      </w:r>
    </w:p>
    <w:p w:rsidR="00EE766A" w:rsidRPr="00522D61" w:rsidRDefault="00EE766A" w:rsidP="00522D61">
      <w:pPr>
        <w:spacing w:after="0" w:line="240" w:lineRule="auto"/>
        <w:jc w:val="right"/>
        <w:rPr>
          <w:sz w:val="20"/>
          <w:szCs w:val="20"/>
        </w:rPr>
      </w:pPr>
      <w:proofErr w:type="gramStart"/>
      <w:r w:rsidRPr="00522D61">
        <w:rPr>
          <w:sz w:val="20"/>
          <w:szCs w:val="20"/>
        </w:rPr>
        <w:t>compostable</w:t>
      </w:r>
      <w:proofErr w:type="gramEnd"/>
      <w:r w:rsidRPr="00522D61">
        <w:rPr>
          <w:sz w:val="20"/>
          <w:szCs w:val="20"/>
        </w:rPr>
        <w:t xml:space="preserve"> materials from the MSW stream prior to MSW combustion. One concern</w:t>
      </w:r>
    </w:p>
    <w:p w:rsidR="00EE766A" w:rsidRPr="00522D61" w:rsidRDefault="00EE766A" w:rsidP="00522D61">
      <w:pPr>
        <w:spacing w:after="0" w:line="240" w:lineRule="auto"/>
        <w:jc w:val="right"/>
        <w:rPr>
          <w:sz w:val="20"/>
          <w:szCs w:val="20"/>
        </w:rPr>
      </w:pPr>
      <w:proofErr w:type="gramStart"/>
      <w:r w:rsidRPr="00522D61">
        <w:rPr>
          <w:sz w:val="20"/>
          <w:szCs w:val="20"/>
        </w:rPr>
        <w:t>expressed</w:t>
      </w:r>
      <w:proofErr w:type="gramEnd"/>
      <w:r w:rsidRPr="00522D61">
        <w:rPr>
          <w:sz w:val="20"/>
          <w:szCs w:val="20"/>
        </w:rPr>
        <w:t xml:space="preserve"> is that the provision of incentives to MSW Thermal facilities could lead to increased</w:t>
      </w:r>
    </w:p>
    <w:p w:rsidR="00EE766A" w:rsidRPr="00522D61" w:rsidRDefault="00EE766A" w:rsidP="00522D61">
      <w:pPr>
        <w:spacing w:after="0" w:line="240" w:lineRule="auto"/>
        <w:jc w:val="right"/>
        <w:rPr>
          <w:sz w:val="20"/>
          <w:szCs w:val="20"/>
        </w:rPr>
      </w:pPr>
      <w:proofErr w:type="gramStart"/>
      <w:r w:rsidRPr="00522D61">
        <w:rPr>
          <w:sz w:val="20"/>
          <w:szCs w:val="20"/>
        </w:rPr>
        <w:t>use</w:t>
      </w:r>
      <w:proofErr w:type="gramEnd"/>
      <w:r w:rsidRPr="00522D61">
        <w:rPr>
          <w:sz w:val="20"/>
          <w:szCs w:val="20"/>
        </w:rPr>
        <w:t xml:space="preserve"> of </w:t>
      </w:r>
      <w:proofErr w:type="spellStart"/>
      <w:r w:rsidRPr="00522D61">
        <w:rPr>
          <w:sz w:val="20"/>
          <w:szCs w:val="20"/>
        </w:rPr>
        <w:t>feedstocks</w:t>
      </w:r>
      <w:proofErr w:type="spellEnd"/>
      <w:r w:rsidRPr="00522D61">
        <w:rPr>
          <w:sz w:val="20"/>
          <w:szCs w:val="20"/>
        </w:rPr>
        <w:t xml:space="preserve"> that could otherwise go to recycling, composting, and/or anaerobic digestion</w:t>
      </w:r>
    </w:p>
    <w:p w:rsidR="00EE766A" w:rsidRPr="00522D61" w:rsidRDefault="00EE766A" w:rsidP="00522D61">
      <w:pPr>
        <w:spacing w:after="0" w:line="240" w:lineRule="auto"/>
        <w:jc w:val="right"/>
        <w:rPr>
          <w:sz w:val="20"/>
          <w:szCs w:val="20"/>
        </w:rPr>
      </w:pPr>
      <w:proofErr w:type="gramStart"/>
      <w:r w:rsidRPr="00522D61">
        <w:rPr>
          <w:sz w:val="20"/>
          <w:szCs w:val="20"/>
        </w:rPr>
        <w:t>facilities</w:t>
      </w:r>
      <w:proofErr w:type="gramEnd"/>
      <w:r w:rsidRPr="00522D61">
        <w:rPr>
          <w:sz w:val="20"/>
          <w:szCs w:val="20"/>
        </w:rPr>
        <w:t>. .</w:t>
      </w:r>
    </w:p>
    <w:p w:rsidR="00EE766A" w:rsidRPr="00522D61" w:rsidRDefault="00EE766A" w:rsidP="00522D61">
      <w:pPr>
        <w:spacing w:after="0" w:line="240" w:lineRule="auto"/>
        <w:rPr>
          <w:sz w:val="20"/>
          <w:szCs w:val="20"/>
        </w:rPr>
      </w:pPr>
      <w:r w:rsidRPr="00522D61">
        <w:rPr>
          <w:sz w:val="20"/>
          <w:szCs w:val="20"/>
        </w:rPr>
        <w:t>3.1 waste</w:t>
      </w:r>
    </w:p>
    <w:p w:rsidR="00EE766A" w:rsidRPr="00522D61" w:rsidRDefault="00EE766A" w:rsidP="00522D61">
      <w:pPr>
        <w:spacing w:after="0" w:line="240" w:lineRule="auto"/>
        <w:rPr>
          <w:sz w:val="20"/>
          <w:szCs w:val="20"/>
        </w:rPr>
      </w:pPr>
      <w:r w:rsidRPr="00522D61">
        <w:rPr>
          <w:sz w:val="20"/>
          <w:szCs w:val="20"/>
        </w:rPr>
        <w:t>Question:</w:t>
      </w:r>
    </w:p>
    <w:p w:rsidR="00EE766A" w:rsidRPr="00522D61" w:rsidRDefault="00EE766A" w:rsidP="00522D61">
      <w:pPr>
        <w:spacing w:after="0" w:line="240" w:lineRule="auto"/>
        <w:rPr>
          <w:sz w:val="20"/>
          <w:szCs w:val="20"/>
        </w:rPr>
      </w:pPr>
      <w:r w:rsidRPr="00522D61">
        <w:rPr>
          <w:sz w:val="20"/>
          <w:szCs w:val="20"/>
        </w:rPr>
        <w:t xml:space="preserve"> Specify the wastes being referred to here, will these wastes be co-mingled with ash?  </w:t>
      </w:r>
    </w:p>
    <w:p w:rsidR="00EE766A" w:rsidRPr="00522D61" w:rsidRDefault="00EE766A" w:rsidP="00522D61">
      <w:pPr>
        <w:spacing w:after="0" w:line="240" w:lineRule="auto"/>
        <w:rPr>
          <w:sz w:val="20"/>
          <w:szCs w:val="20"/>
        </w:rPr>
      </w:pPr>
      <w:r w:rsidRPr="00522D61">
        <w:rPr>
          <w:sz w:val="20"/>
          <w:szCs w:val="20"/>
          <w:highlight w:val="yellow"/>
        </w:rPr>
        <w:t>What is the chemistry of the interactions between ash, sludge, and industrial wastes?</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r w:rsidRPr="00522D61">
        <w:rPr>
          <w:rFonts w:ascii="Arial" w:hAnsi="Arial" w:cs="Arial"/>
          <w:sz w:val="20"/>
          <w:szCs w:val="20"/>
        </w:rPr>
        <w:t xml:space="preserve">“The landfill facility will operate similarly to an ash </w:t>
      </w:r>
      <w:proofErr w:type="spellStart"/>
      <w:r w:rsidRPr="00522D61">
        <w:rPr>
          <w:rFonts w:ascii="Arial" w:hAnsi="Arial" w:cs="Arial"/>
          <w:sz w:val="20"/>
          <w:szCs w:val="20"/>
        </w:rPr>
        <w:t>monofill</w:t>
      </w:r>
      <w:proofErr w:type="spellEnd"/>
      <w:r w:rsidRPr="00522D61">
        <w:rPr>
          <w:rFonts w:ascii="Arial" w:hAnsi="Arial" w:cs="Arial"/>
          <w:sz w:val="20"/>
          <w:szCs w:val="20"/>
        </w:rPr>
        <w:t xml:space="preserve"> but will continue to accept WWTP sludge and some wastes generated in Cortland County not compatible with the WTE Facility, such as non-friable asbestos and select industrial wastes.”</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
    <w:p w:rsidR="00EE766A" w:rsidRPr="00522D61" w:rsidRDefault="00EE766A" w:rsidP="00522D61">
      <w:pPr>
        <w:tabs>
          <w:tab w:val="left" w:pos="0"/>
        </w:tabs>
        <w:autoSpaceDE w:val="0"/>
        <w:autoSpaceDN w:val="0"/>
        <w:adjustRightInd w:val="0"/>
        <w:spacing w:after="0" w:line="240" w:lineRule="auto"/>
        <w:ind w:right="1440"/>
        <w:jc w:val="both"/>
        <w:rPr>
          <w:rFonts w:ascii="Arial" w:hAnsi="Arial" w:cs="Arial"/>
          <w:sz w:val="20"/>
          <w:szCs w:val="20"/>
        </w:rPr>
      </w:pPr>
      <w:r w:rsidRPr="00522D61">
        <w:rPr>
          <w:rFonts w:ascii="Arial" w:hAnsi="Arial" w:cs="Arial"/>
          <w:sz w:val="20"/>
          <w:szCs w:val="20"/>
        </w:rPr>
        <w:t>See this from:</w:t>
      </w:r>
    </w:p>
    <w:p w:rsidR="00EE766A" w:rsidRPr="00522D61" w:rsidRDefault="00EE766A" w:rsidP="00522D61">
      <w:pPr>
        <w:tabs>
          <w:tab w:val="left" w:pos="0"/>
        </w:tabs>
        <w:autoSpaceDE w:val="0"/>
        <w:autoSpaceDN w:val="0"/>
        <w:adjustRightInd w:val="0"/>
        <w:spacing w:after="0" w:line="240" w:lineRule="auto"/>
        <w:ind w:right="1440"/>
        <w:jc w:val="both"/>
        <w:rPr>
          <w:rFonts w:ascii="Arial" w:hAnsi="Arial" w:cs="Arial"/>
          <w:sz w:val="20"/>
          <w:szCs w:val="20"/>
        </w:rPr>
      </w:pPr>
      <w:r w:rsidRPr="00522D61">
        <w:rPr>
          <w:rFonts w:ascii="Arial" w:hAnsi="Arial" w:cs="Arial"/>
          <w:sz w:val="20"/>
          <w:szCs w:val="20"/>
        </w:rPr>
        <w:t>440 / JOURNAL OF ENVIRONMENTAL ENGINEERING © ASCE / MAY 2003</w:t>
      </w:r>
    </w:p>
    <w:p w:rsidR="00EE766A" w:rsidRPr="00522D61" w:rsidRDefault="00EE766A" w:rsidP="00522D61">
      <w:pPr>
        <w:tabs>
          <w:tab w:val="left" w:pos="0"/>
        </w:tabs>
        <w:autoSpaceDE w:val="0"/>
        <w:autoSpaceDN w:val="0"/>
        <w:adjustRightInd w:val="0"/>
        <w:spacing w:after="0" w:line="240" w:lineRule="auto"/>
        <w:ind w:right="1440"/>
        <w:jc w:val="both"/>
        <w:rPr>
          <w:rFonts w:ascii="Arial" w:hAnsi="Arial" w:cs="Arial"/>
          <w:sz w:val="20"/>
          <w:szCs w:val="20"/>
        </w:rPr>
      </w:pPr>
      <w:r w:rsidRPr="00522D61">
        <w:rPr>
          <w:rFonts w:ascii="Arial" w:hAnsi="Arial" w:cs="Arial"/>
          <w:sz w:val="20"/>
          <w:szCs w:val="20"/>
        </w:rPr>
        <w:t>Carbonation of Municipal Solid Waste Incineration Fly Ash</w:t>
      </w:r>
    </w:p>
    <w:p w:rsidR="00EE766A" w:rsidRPr="00522D61" w:rsidRDefault="00EE766A" w:rsidP="00522D61">
      <w:pPr>
        <w:tabs>
          <w:tab w:val="left" w:pos="0"/>
        </w:tabs>
        <w:autoSpaceDE w:val="0"/>
        <w:autoSpaceDN w:val="0"/>
        <w:adjustRightInd w:val="0"/>
        <w:spacing w:after="0" w:line="240" w:lineRule="auto"/>
        <w:ind w:right="1440"/>
        <w:jc w:val="both"/>
        <w:rPr>
          <w:rFonts w:ascii="Arial" w:hAnsi="Arial" w:cs="Arial"/>
          <w:sz w:val="20"/>
          <w:szCs w:val="20"/>
        </w:rPr>
      </w:pPr>
      <w:proofErr w:type="gramStart"/>
      <w:r w:rsidRPr="00522D61">
        <w:rPr>
          <w:rFonts w:ascii="Arial" w:hAnsi="Arial" w:cs="Arial"/>
          <w:sz w:val="20"/>
          <w:szCs w:val="20"/>
        </w:rPr>
        <w:t>and</w:t>
      </w:r>
      <w:proofErr w:type="gramEnd"/>
      <w:r w:rsidRPr="00522D61">
        <w:rPr>
          <w:rFonts w:ascii="Arial" w:hAnsi="Arial" w:cs="Arial"/>
          <w:sz w:val="20"/>
          <w:szCs w:val="20"/>
        </w:rPr>
        <w:t xml:space="preserve"> the Impact on Metal Mobility</w:t>
      </w:r>
    </w:p>
    <w:p w:rsidR="00EE766A" w:rsidRPr="00522D61" w:rsidRDefault="00EE766A" w:rsidP="00522D61">
      <w:pPr>
        <w:tabs>
          <w:tab w:val="left" w:pos="0"/>
        </w:tabs>
        <w:autoSpaceDE w:val="0"/>
        <w:autoSpaceDN w:val="0"/>
        <w:adjustRightInd w:val="0"/>
        <w:spacing w:after="0" w:line="240" w:lineRule="auto"/>
        <w:ind w:right="1440"/>
        <w:jc w:val="both"/>
        <w:rPr>
          <w:rFonts w:ascii="Arial" w:hAnsi="Arial" w:cs="Arial"/>
          <w:sz w:val="20"/>
          <w:szCs w:val="20"/>
        </w:rPr>
      </w:pPr>
      <w:proofErr w:type="spellStart"/>
      <w:r w:rsidRPr="00522D61">
        <w:rPr>
          <w:rFonts w:ascii="Arial" w:hAnsi="Arial" w:cs="Arial"/>
          <w:sz w:val="20"/>
          <w:szCs w:val="20"/>
        </w:rPr>
        <w:t>Holger</w:t>
      </w:r>
      <w:proofErr w:type="spellEnd"/>
      <w:r w:rsidRPr="00522D61">
        <w:rPr>
          <w:rFonts w:ascii="Arial" w:hAnsi="Arial" w:cs="Arial"/>
          <w:sz w:val="20"/>
          <w:szCs w:val="20"/>
        </w:rPr>
        <w:t xml:space="preserve"> Ecke1</w:t>
      </w:r>
    </w:p>
    <w:p w:rsidR="00EE766A" w:rsidRPr="00522D61" w:rsidRDefault="00EE766A" w:rsidP="00522D61">
      <w:pPr>
        <w:tabs>
          <w:tab w:val="left" w:pos="0"/>
        </w:tabs>
        <w:autoSpaceDE w:val="0"/>
        <w:autoSpaceDN w:val="0"/>
        <w:adjustRightInd w:val="0"/>
        <w:spacing w:after="0" w:line="240" w:lineRule="auto"/>
        <w:ind w:right="1440"/>
        <w:jc w:val="both"/>
        <w:rPr>
          <w:rFonts w:ascii="Arial" w:hAnsi="Arial" w:cs="Arial"/>
          <w:sz w:val="20"/>
          <w:szCs w:val="20"/>
        </w:rPr>
      </w:pPr>
      <w:r w:rsidRPr="00522D61">
        <w:rPr>
          <w:rFonts w:ascii="Arial" w:hAnsi="Arial" w:cs="Arial"/>
          <w:sz w:val="20"/>
          <w:szCs w:val="20"/>
        </w:rPr>
        <w:t xml:space="preserve">; </w:t>
      </w:r>
      <w:proofErr w:type="spellStart"/>
      <w:r w:rsidRPr="00522D61">
        <w:rPr>
          <w:rFonts w:ascii="Arial" w:hAnsi="Arial" w:cs="Arial"/>
          <w:sz w:val="20"/>
          <w:szCs w:val="20"/>
        </w:rPr>
        <w:t>Nourreddine</w:t>
      </w:r>
      <w:proofErr w:type="spellEnd"/>
      <w:r w:rsidRPr="00522D61">
        <w:rPr>
          <w:rFonts w:ascii="Arial" w:hAnsi="Arial" w:cs="Arial"/>
          <w:sz w:val="20"/>
          <w:szCs w:val="20"/>
        </w:rPr>
        <w:t xml:space="preserve"> Menad2</w:t>
      </w:r>
    </w:p>
    <w:p w:rsidR="00EE766A" w:rsidRPr="00522D61" w:rsidRDefault="00EE766A" w:rsidP="00522D61">
      <w:pPr>
        <w:tabs>
          <w:tab w:val="left" w:pos="0"/>
        </w:tabs>
        <w:autoSpaceDE w:val="0"/>
        <w:autoSpaceDN w:val="0"/>
        <w:adjustRightInd w:val="0"/>
        <w:spacing w:after="0" w:line="240" w:lineRule="auto"/>
        <w:ind w:right="1440"/>
        <w:jc w:val="both"/>
        <w:rPr>
          <w:rFonts w:ascii="Arial" w:hAnsi="Arial" w:cs="Arial"/>
          <w:sz w:val="20"/>
          <w:szCs w:val="20"/>
        </w:rPr>
      </w:pPr>
      <w:r w:rsidRPr="00522D61">
        <w:rPr>
          <w:rFonts w:ascii="Arial" w:hAnsi="Arial" w:cs="Arial"/>
          <w:sz w:val="20"/>
          <w:szCs w:val="20"/>
        </w:rPr>
        <w:t xml:space="preserve">; </w:t>
      </w:r>
      <w:proofErr w:type="gramStart"/>
      <w:r w:rsidRPr="00522D61">
        <w:rPr>
          <w:rFonts w:ascii="Arial" w:hAnsi="Arial" w:cs="Arial"/>
          <w:sz w:val="20"/>
          <w:szCs w:val="20"/>
        </w:rPr>
        <w:t>and</w:t>
      </w:r>
      <w:proofErr w:type="gramEnd"/>
      <w:r w:rsidRPr="00522D61">
        <w:rPr>
          <w:rFonts w:ascii="Arial" w:hAnsi="Arial" w:cs="Arial"/>
          <w:sz w:val="20"/>
          <w:szCs w:val="20"/>
        </w:rPr>
        <w:t xml:space="preserve"> Anders Lagerkvist3</w:t>
      </w:r>
    </w:p>
    <w:p w:rsidR="00EE766A" w:rsidRPr="00522D61" w:rsidRDefault="00EE766A" w:rsidP="00522D61">
      <w:pPr>
        <w:tabs>
          <w:tab w:val="left" w:pos="0"/>
        </w:tabs>
        <w:autoSpaceDE w:val="0"/>
        <w:autoSpaceDN w:val="0"/>
        <w:adjustRightInd w:val="0"/>
        <w:spacing w:after="0" w:line="240" w:lineRule="auto"/>
        <w:ind w:right="1440"/>
        <w:jc w:val="both"/>
        <w:rPr>
          <w:rFonts w:ascii="Arial" w:hAnsi="Arial" w:cs="Arial"/>
          <w:sz w:val="20"/>
          <w:szCs w:val="20"/>
        </w:rPr>
      </w:pPr>
      <w:r w:rsidRPr="00522D61">
        <w:rPr>
          <w:rFonts w:ascii="Arial" w:hAnsi="Arial" w:cs="Arial"/>
          <w:sz w:val="20"/>
          <w:szCs w:val="20"/>
        </w:rPr>
        <w:t>Conclusions</w:t>
      </w:r>
    </w:p>
    <w:p w:rsidR="00EE766A" w:rsidRPr="00522D61" w:rsidRDefault="00EE766A" w:rsidP="00522D61">
      <w:pPr>
        <w:tabs>
          <w:tab w:val="left" w:pos="0"/>
        </w:tabs>
        <w:autoSpaceDE w:val="0"/>
        <w:autoSpaceDN w:val="0"/>
        <w:adjustRightInd w:val="0"/>
        <w:spacing w:after="0" w:line="240" w:lineRule="auto"/>
        <w:ind w:right="1440"/>
        <w:jc w:val="both"/>
        <w:rPr>
          <w:rFonts w:ascii="Arial" w:hAnsi="Arial" w:cs="Arial"/>
          <w:sz w:val="20"/>
          <w:szCs w:val="20"/>
        </w:rPr>
      </w:pPr>
    </w:p>
    <w:p w:rsidR="00EE766A" w:rsidRPr="00522D61" w:rsidRDefault="00EE766A" w:rsidP="00522D61">
      <w:pPr>
        <w:tabs>
          <w:tab w:val="left" w:pos="0"/>
        </w:tabs>
        <w:autoSpaceDE w:val="0"/>
        <w:autoSpaceDN w:val="0"/>
        <w:adjustRightInd w:val="0"/>
        <w:spacing w:after="0" w:line="240" w:lineRule="auto"/>
        <w:ind w:right="1440"/>
        <w:jc w:val="both"/>
        <w:rPr>
          <w:rFonts w:ascii="Arial" w:hAnsi="Arial" w:cs="Arial"/>
          <w:sz w:val="20"/>
          <w:szCs w:val="20"/>
        </w:rPr>
      </w:pPr>
      <w:r w:rsidRPr="00522D61">
        <w:rPr>
          <w:rFonts w:ascii="Arial" w:hAnsi="Arial" w:cs="Arial"/>
          <w:sz w:val="20"/>
          <w:szCs w:val="20"/>
        </w:rPr>
        <w:t>Carbonation of fly ash from municipal solid waste incineration</w:t>
      </w:r>
    </w:p>
    <w:p w:rsidR="00EE766A" w:rsidRPr="00522D61" w:rsidRDefault="00EE766A" w:rsidP="00522D61">
      <w:pPr>
        <w:tabs>
          <w:tab w:val="left" w:pos="0"/>
        </w:tabs>
        <w:autoSpaceDE w:val="0"/>
        <w:autoSpaceDN w:val="0"/>
        <w:adjustRightInd w:val="0"/>
        <w:spacing w:after="0" w:line="240" w:lineRule="auto"/>
        <w:ind w:right="1440"/>
        <w:jc w:val="both"/>
        <w:rPr>
          <w:rFonts w:ascii="Arial" w:hAnsi="Arial" w:cs="Arial"/>
          <w:sz w:val="20"/>
          <w:szCs w:val="20"/>
        </w:rPr>
      </w:pPr>
      <w:proofErr w:type="gramStart"/>
      <w:r w:rsidRPr="00522D61">
        <w:rPr>
          <w:rFonts w:ascii="Arial" w:hAnsi="Arial" w:cs="Arial"/>
          <w:sz w:val="20"/>
          <w:szCs w:val="20"/>
        </w:rPr>
        <w:t>was</w:t>
      </w:r>
      <w:proofErr w:type="gramEnd"/>
      <w:r w:rsidRPr="00522D61">
        <w:rPr>
          <w:rFonts w:ascii="Arial" w:hAnsi="Arial" w:cs="Arial"/>
          <w:sz w:val="20"/>
          <w:szCs w:val="20"/>
        </w:rPr>
        <w:t xml:space="preserve"> investigated at a laboratory scale. It had a remedial effect and</w:t>
      </w:r>
    </w:p>
    <w:p w:rsidR="00EE766A" w:rsidRPr="00522D61" w:rsidRDefault="00EE766A" w:rsidP="00522D61">
      <w:pPr>
        <w:tabs>
          <w:tab w:val="left" w:pos="0"/>
        </w:tabs>
        <w:autoSpaceDE w:val="0"/>
        <w:autoSpaceDN w:val="0"/>
        <w:adjustRightInd w:val="0"/>
        <w:spacing w:after="0" w:line="240" w:lineRule="auto"/>
        <w:ind w:right="1440"/>
        <w:jc w:val="both"/>
        <w:rPr>
          <w:rFonts w:ascii="Arial" w:hAnsi="Arial" w:cs="Arial"/>
          <w:sz w:val="20"/>
          <w:szCs w:val="20"/>
        </w:rPr>
      </w:pPr>
      <w:proofErr w:type="gramStart"/>
      <w:r w:rsidRPr="00522D61">
        <w:rPr>
          <w:rFonts w:ascii="Arial" w:hAnsi="Arial" w:cs="Arial"/>
          <w:sz w:val="20"/>
          <w:szCs w:val="20"/>
        </w:rPr>
        <w:t>is</w:t>
      </w:r>
      <w:proofErr w:type="gramEnd"/>
      <w:r w:rsidRPr="00522D61">
        <w:rPr>
          <w:rFonts w:ascii="Arial" w:hAnsi="Arial" w:cs="Arial"/>
          <w:sz w:val="20"/>
          <w:szCs w:val="20"/>
        </w:rPr>
        <w:t xml:space="preserve"> recommended for assessment at the pilot scale as a robust and</w:t>
      </w:r>
    </w:p>
    <w:p w:rsidR="00EE766A" w:rsidRPr="00522D61" w:rsidRDefault="00EE766A" w:rsidP="00522D61">
      <w:pPr>
        <w:tabs>
          <w:tab w:val="left" w:pos="0"/>
        </w:tabs>
        <w:autoSpaceDE w:val="0"/>
        <w:autoSpaceDN w:val="0"/>
        <w:adjustRightInd w:val="0"/>
        <w:spacing w:after="0" w:line="240" w:lineRule="auto"/>
        <w:ind w:right="1440"/>
        <w:jc w:val="both"/>
        <w:rPr>
          <w:rFonts w:ascii="Arial" w:hAnsi="Arial" w:cs="Arial"/>
          <w:sz w:val="20"/>
          <w:szCs w:val="20"/>
        </w:rPr>
      </w:pPr>
      <w:proofErr w:type="gramStart"/>
      <w:r w:rsidRPr="00522D61">
        <w:rPr>
          <w:rFonts w:ascii="Arial" w:hAnsi="Arial" w:cs="Arial"/>
          <w:sz w:val="20"/>
          <w:szCs w:val="20"/>
        </w:rPr>
        <w:t>reliable</w:t>
      </w:r>
      <w:proofErr w:type="gramEnd"/>
      <w:r w:rsidRPr="00522D61">
        <w:rPr>
          <w:rFonts w:ascii="Arial" w:hAnsi="Arial" w:cs="Arial"/>
          <w:sz w:val="20"/>
          <w:szCs w:val="20"/>
        </w:rPr>
        <w:t xml:space="preserve"> pretreatment technique to meet landfill standards.</w:t>
      </w:r>
    </w:p>
    <w:p w:rsidR="00EE766A" w:rsidRPr="00522D61" w:rsidRDefault="00EE766A" w:rsidP="00522D61">
      <w:pPr>
        <w:tabs>
          <w:tab w:val="left" w:pos="0"/>
        </w:tabs>
        <w:autoSpaceDE w:val="0"/>
        <w:autoSpaceDN w:val="0"/>
        <w:adjustRightInd w:val="0"/>
        <w:spacing w:after="0" w:line="240" w:lineRule="auto"/>
        <w:ind w:right="1440"/>
        <w:jc w:val="both"/>
        <w:rPr>
          <w:rFonts w:ascii="Arial" w:hAnsi="Arial" w:cs="Arial"/>
          <w:sz w:val="20"/>
          <w:szCs w:val="20"/>
        </w:rPr>
      </w:pPr>
      <w:r w:rsidRPr="00522D61">
        <w:rPr>
          <w:rFonts w:ascii="Arial" w:hAnsi="Arial" w:cs="Arial"/>
          <w:sz w:val="20"/>
          <w:szCs w:val="20"/>
        </w:rPr>
        <w:t xml:space="preserve">The availability of critical elements such as </w:t>
      </w:r>
      <w:proofErr w:type="spellStart"/>
      <w:r w:rsidRPr="00522D61">
        <w:rPr>
          <w:rFonts w:ascii="Arial" w:hAnsi="Arial" w:cs="Arial"/>
          <w:sz w:val="20"/>
          <w:szCs w:val="20"/>
        </w:rPr>
        <w:t>Pb</w:t>
      </w:r>
      <w:proofErr w:type="spellEnd"/>
      <w:r w:rsidRPr="00522D61">
        <w:rPr>
          <w:rFonts w:ascii="Arial" w:hAnsi="Arial" w:cs="Arial"/>
          <w:sz w:val="20"/>
          <w:szCs w:val="20"/>
        </w:rPr>
        <w:t xml:space="preserve"> and Zn was</w:t>
      </w:r>
    </w:p>
    <w:p w:rsidR="00EE766A" w:rsidRPr="00522D61" w:rsidRDefault="00EE766A" w:rsidP="00522D61">
      <w:pPr>
        <w:tabs>
          <w:tab w:val="left" w:pos="0"/>
        </w:tabs>
        <w:autoSpaceDE w:val="0"/>
        <w:autoSpaceDN w:val="0"/>
        <w:adjustRightInd w:val="0"/>
        <w:spacing w:after="0" w:line="240" w:lineRule="auto"/>
        <w:ind w:right="1440"/>
        <w:jc w:val="both"/>
        <w:rPr>
          <w:rFonts w:ascii="Arial" w:hAnsi="Arial" w:cs="Arial"/>
          <w:sz w:val="20"/>
          <w:szCs w:val="20"/>
        </w:rPr>
      </w:pPr>
      <w:proofErr w:type="gramStart"/>
      <w:r w:rsidRPr="00522D61">
        <w:rPr>
          <w:rFonts w:ascii="Arial" w:hAnsi="Arial" w:cs="Arial"/>
          <w:sz w:val="20"/>
          <w:szCs w:val="20"/>
        </w:rPr>
        <w:t>reduced</w:t>
      </w:r>
      <w:proofErr w:type="gramEnd"/>
      <w:r w:rsidRPr="00522D61">
        <w:rPr>
          <w:rFonts w:ascii="Arial" w:hAnsi="Arial" w:cs="Arial"/>
          <w:sz w:val="20"/>
          <w:szCs w:val="20"/>
        </w:rPr>
        <w:t xml:space="preserve"> by two orders of magnitude. The partial pressure of CO2</w:t>
      </w:r>
    </w:p>
    <w:p w:rsidR="00EE766A" w:rsidRPr="00522D61" w:rsidRDefault="00EE766A" w:rsidP="00522D61">
      <w:pPr>
        <w:tabs>
          <w:tab w:val="left" w:pos="0"/>
        </w:tabs>
        <w:autoSpaceDE w:val="0"/>
        <w:autoSpaceDN w:val="0"/>
        <w:adjustRightInd w:val="0"/>
        <w:spacing w:after="0" w:line="240" w:lineRule="auto"/>
        <w:ind w:right="1440"/>
        <w:jc w:val="both"/>
        <w:rPr>
          <w:rFonts w:ascii="Arial" w:hAnsi="Arial" w:cs="Arial"/>
          <w:sz w:val="20"/>
          <w:szCs w:val="20"/>
        </w:rPr>
      </w:pPr>
      <w:proofErr w:type="gramStart"/>
      <w:r w:rsidRPr="00522D61">
        <w:rPr>
          <w:rFonts w:ascii="Arial" w:hAnsi="Arial" w:cs="Arial"/>
          <w:sz w:val="20"/>
          <w:szCs w:val="20"/>
        </w:rPr>
        <w:t>had</w:t>
      </w:r>
      <w:proofErr w:type="gramEnd"/>
      <w:r w:rsidRPr="00522D61">
        <w:rPr>
          <w:rFonts w:ascii="Arial" w:hAnsi="Arial" w:cs="Arial"/>
          <w:sz w:val="20"/>
          <w:szCs w:val="20"/>
        </w:rPr>
        <w:t xml:space="preserve"> the largest influence toward reduced mobility followed by</w:t>
      </w:r>
    </w:p>
    <w:p w:rsidR="00EE766A" w:rsidRPr="00522D61" w:rsidRDefault="00EE766A" w:rsidP="00522D61">
      <w:pPr>
        <w:tabs>
          <w:tab w:val="left" w:pos="0"/>
        </w:tabs>
        <w:autoSpaceDE w:val="0"/>
        <w:autoSpaceDN w:val="0"/>
        <w:adjustRightInd w:val="0"/>
        <w:spacing w:after="0" w:line="240" w:lineRule="auto"/>
        <w:ind w:right="1440"/>
        <w:jc w:val="both"/>
        <w:rPr>
          <w:rFonts w:ascii="Arial" w:hAnsi="Arial" w:cs="Arial"/>
          <w:sz w:val="20"/>
          <w:szCs w:val="20"/>
        </w:rPr>
      </w:pPr>
      <w:proofErr w:type="gramStart"/>
      <w:r w:rsidRPr="00522D61">
        <w:rPr>
          <w:rFonts w:ascii="Arial" w:hAnsi="Arial" w:cs="Arial"/>
          <w:sz w:val="20"/>
          <w:szCs w:val="20"/>
        </w:rPr>
        <w:t>time</w:t>
      </w:r>
      <w:proofErr w:type="gramEnd"/>
      <w:r w:rsidRPr="00522D61">
        <w:rPr>
          <w:rFonts w:ascii="Arial" w:hAnsi="Arial" w:cs="Arial"/>
          <w:sz w:val="20"/>
          <w:szCs w:val="20"/>
        </w:rPr>
        <w:t>, water addition, and temperature.</w:t>
      </w:r>
    </w:p>
    <w:p w:rsidR="00EE766A" w:rsidRPr="00522D61" w:rsidRDefault="00EE766A" w:rsidP="00522D61">
      <w:pPr>
        <w:tabs>
          <w:tab w:val="left" w:pos="0"/>
        </w:tabs>
        <w:autoSpaceDE w:val="0"/>
        <w:autoSpaceDN w:val="0"/>
        <w:adjustRightInd w:val="0"/>
        <w:spacing w:after="0" w:line="240" w:lineRule="auto"/>
        <w:ind w:right="1440"/>
        <w:jc w:val="both"/>
        <w:rPr>
          <w:rFonts w:ascii="Arial" w:hAnsi="Arial" w:cs="Arial"/>
          <w:sz w:val="20"/>
          <w:szCs w:val="20"/>
        </w:rPr>
      </w:pPr>
      <w:r w:rsidRPr="00522D61">
        <w:rPr>
          <w:rFonts w:ascii="Arial" w:hAnsi="Arial" w:cs="Arial"/>
          <w:sz w:val="20"/>
          <w:szCs w:val="20"/>
        </w:rPr>
        <w:lastRenderedPageBreak/>
        <w:t>Chromium was demobilized mainly due to the addition of</w:t>
      </w:r>
    </w:p>
    <w:p w:rsidR="00EE766A" w:rsidRPr="00522D61" w:rsidRDefault="00EE766A" w:rsidP="00522D61">
      <w:pPr>
        <w:tabs>
          <w:tab w:val="left" w:pos="0"/>
        </w:tabs>
        <w:autoSpaceDE w:val="0"/>
        <w:autoSpaceDN w:val="0"/>
        <w:adjustRightInd w:val="0"/>
        <w:spacing w:after="0" w:line="240" w:lineRule="auto"/>
        <w:ind w:right="1440"/>
        <w:jc w:val="both"/>
        <w:rPr>
          <w:rFonts w:ascii="Arial" w:hAnsi="Arial" w:cs="Arial"/>
          <w:sz w:val="20"/>
          <w:szCs w:val="20"/>
        </w:rPr>
      </w:pPr>
      <w:proofErr w:type="gramStart"/>
      <w:r w:rsidRPr="00522D61">
        <w:rPr>
          <w:rFonts w:ascii="Arial" w:hAnsi="Arial" w:cs="Arial"/>
          <w:sz w:val="20"/>
          <w:szCs w:val="20"/>
        </w:rPr>
        <w:t>water</w:t>
      </w:r>
      <w:proofErr w:type="gramEnd"/>
      <w:r w:rsidRPr="00522D61">
        <w:rPr>
          <w:rFonts w:ascii="Arial" w:hAnsi="Arial" w:cs="Arial"/>
          <w:sz w:val="20"/>
          <w:szCs w:val="20"/>
        </w:rPr>
        <w:t xml:space="preserve"> while being remobilized with time probably because of</w:t>
      </w:r>
    </w:p>
    <w:p w:rsidR="00EE766A" w:rsidRPr="00522D61" w:rsidRDefault="00EE766A" w:rsidP="00522D61">
      <w:pPr>
        <w:tabs>
          <w:tab w:val="left" w:pos="0"/>
        </w:tabs>
        <w:autoSpaceDE w:val="0"/>
        <w:autoSpaceDN w:val="0"/>
        <w:adjustRightInd w:val="0"/>
        <w:spacing w:after="0" w:line="240" w:lineRule="auto"/>
        <w:ind w:right="1440"/>
        <w:jc w:val="both"/>
        <w:rPr>
          <w:rFonts w:ascii="Arial" w:hAnsi="Arial" w:cs="Arial"/>
          <w:sz w:val="20"/>
          <w:szCs w:val="20"/>
        </w:rPr>
      </w:pPr>
      <w:proofErr w:type="gramStart"/>
      <w:r w:rsidRPr="00522D61">
        <w:rPr>
          <w:rFonts w:ascii="Arial" w:hAnsi="Arial" w:cs="Arial"/>
          <w:sz w:val="20"/>
          <w:szCs w:val="20"/>
        </w:rPr>
        <w:t>oxidizing</w:t>
      </w:r>
      <w:proofErr w:type="gramEnd"/>
      <w:r w:rsidRPr="00522D61">
        <w:rPr>
          <w:rFonts w:ascii="Arial" w:hAnsi="Arial" w:cs="Arial"/>
          <w:sz w:val="20"/>
          <w:szCs w:val="20"/>
        </w:rPr>
        <w:t xml:space="preserve"> conditions caused by atmospheric oxygen during treatment.</w:t>
      </w:r>
    </w:p>
    <w:p w:rsidR="00EE766A" w:rsidRPr="00522D61" w:rsidRDefault="00EE766A" w:rsidP="00522D61">
      <w:pPr>
        <w:tabs>
          <w:tab w:val="left" w:pos="0"/>
        </w:tabs>
        <w:autoSpaceDE w:val="0"/>
        <w:autoSpaceDN w:val="0"/>
        <w:adjustRightInd w:val="0"/>
        <w:spacing w:after="0" w:line="240" w:lineRule="auto"/>
        <w:ind w:right="1440"/>
        <w:jc w:val="both"/>
        <w:rPr>
          <w:rFonts w:ascii="Arial" w:hAnsi="Arial" w:cs="Arial"/>
          <w:sz w:val="20"/>
          <w:szCs w:val="20"/>
        </w:rPr>
      </w:pPr>
      <w:r w:rsidRPr="00522D61">
        <w:rPr>
          <w:rFonts w:ascii="Arial" w:hAnsi="Arial" w:cs="Arial"/>
          <w:sz w:val="20"/>
          <w:szCs w:val="20"/>
        </w:rPr>
        <w:t>The latter calls for reducing environments during both treatment</w:t>
      </w:r>
    </w:p>
    <w:p w:rsidR="00EE766A" w:rsidRPr="00522D61" w:rsidRDefault="00EE766A" w:rsidP="00522D61">
      <w:pPr>
        <w:tabs>
          <w:tab w:val="left" w:pos="0"/>
        </w:tabs>
        <w:autoSpaceDE w:val="0"/>
        <w:autoSpaceDN w:val="0"/>
        <w:adjustRightInd w:val="0"/>
        <w:spacing w:after="0" w:line="240" w:lineRule="auto"/>
        <w:ind w:right="1440"/>
        <w:jc w:val="both"/>
        <w:rPr>
          <w:rFonts w:ascii="Arial" w:hAnsi="Arial" w:cs="Arial"/>
          <w:sz w:val="20"/>
          <w:szCs w:val="20"/>
        </w:rPr>
      </w:pPr>
      <w:proofErr w:type="gramStart"/>
      <w:r w:rsidRPr="00522D61">
        <w:rPr>
          <w:rFonts w:ascii="Arial" w:hAnsi="Arial" w:cs="Arial"/>
          <w:sz w:val="20"/>
          <w:szCs w:val="20"/>
        </w:rPr>
        <w:t>and</w:t>
      </w:r>
      <w:proofErr w:type="gramEnd"/>
      <w:r w:rsidRPr="00522D61">
        <w:rPr>
          <w:rFonts w:ascii="Arial" w:hAnsi="Arial" w:cs="Arial"/>
          <w:sz w:val="20"/>
          <w:szCs w:val="20"/>
        </w:rPr>
        <w:t xml:space="preserve"> landfilling.</w:t>
      </w:r>
    </w:p>
    <w:p w:rsidR="00EE766A" w:rsidRPr="00522D61" w:rsidRDefault="00EE766A" w:rsidP="00522D61">
      <w:pPr>
        <w:tabs>
          <w:tab w:val="left" w:pos="0"/>
        </w:tabs>
        <w:autoSpaceDE w:val="0"/>
        <w:autoSpaceDN w:val="0"/>
        <w:adjustRightInd w:val="0"/>
        <w:spacing w:after="0" w:line="240" w:lineRule="auto"/>
        <w:ind w:right="1440"/>
        <w:jc w:val="both"/>
        <w:rPr>
          <w:rFonts w:ascii="Arial" w:hAnsi="Arial" w:cs="Arial"/>
          <w:sz w:val="20"/>
          <w:szCs w:val="20"/>
        </w:rPr>
      </w:pPr>
      <w:r w:rsidRPr="00522D61">
        <w:rPr>
          <w:rFonts w:ascii="Arial" w:hAnsi="Arial" w:cs="Arial"/>
          <w:sz w:val="20"/>
          <w:szCs w:val="20"/>
        </w:rPr>
        <w:t>Future investigations should pay extra attention to Cd because</w:t>
      </w:r>
    </w:p>
    <w:p w:rsidR="00EE766A" w:rsidRPr="00522D61" w:rsidRDefault="00EE766A" w:rsidP="00522D61">
      <w:pPr>
        <w:tabs>
          <w:tab w:val="left" w:pos="0"/>
        </w:tabs>
        <w:autoSpaceDE w:val="0"/>
        <w:autoSpaceDN w:val="0"/>
        <w:adjustRightInd w:val="0"/>
        <w:spacing w:after="0" w:line="240" w:lineRule="auto"/>
        <w:ind w:right="1440"/>
        <w:jc w:val="both"/>
        <w:rPr>
          <w:rFonts w:ascii="Arial" w:hAnsi="Arial" w:cs="Arial"/>
          <w:sz w:val="20"/>
          <w:szCs w:val="20"/>
        </w:rPr>
      </w:pPr>
      <w:proofErr w:type="gramStart"/>
      <w:r w:rsidRPr="00522D61">
        <w:rPr>
          <w:rFonts w:ascii="Arial" w:hAnsi="Arial" w:cs="Arial"/>
          <w:sz w:val="20"/>
          <w:szCs w:val="20"/>
        </w:rPr>
        <w:t>of</w:t>
      </w:r>
      <w:proofErr w:type="gramEnd"/>
      <w:r w:rsidRPr="00522D61">
        <w:rPr>
          <w:rFonts w:ascii="Arial" w:hAnsi="Arial" w:cs="Arial"/>
          <w:sz w:val="20"/>
          <w:szCs w:val="20"/>
        </w:rPr>
        <w:t xml:space="preserve"> its increased mobility during the treatment. To compensate for</w:t>
      </w:r>
    </w:p>
    <w:p w:rsidR="00EE766A" w:rsidRPr="00522D61" w:rsidRDefault="00EE766A" w:rsidP="00522D61">
      <w:pPr>
        <w:tabs>
          <w:tab w:val="left" w:pos="0"/>
        </w:tabs>
        <w:autoSpaceDE w:val="0"/>
        <w:autoSpaceDN w:val="0"/>
        <w:adjustRightInd w:val="0"/>
        <w:spacing w:after="0" w:line="240" w:lineRule="auto"/>
        <w:ind w:right="1440"/>
        <w:jc w:val="both"/>
        <w:rPr>
          <w:rFonts w:ascii="Arial" w:hAnsi="Arial" w:cs="Arial"/>
          <w:sz w:val="20"/>
          <w:szCs w:val="20"/>
        </w:rPr>
      </w:pPr>
      <w:proofErr w:type="gramStart"/>
      <w:r w:rsidRPr="00522D61">
        <w:rPr>
          <w:rFonts w:ascii="Arial" w:hAnsi="Arial" w:cs="Arial"/>
          <w:sz w:val="20"/>
          <w:szCs w:val="20"/>
        </w:rPr>
        <w:t>this</w:t>
      </w:r>
      <w:proofErr w:type="gramEnd"/>
      <w:r w:rsidRPr="00522D61">
        <w:rPr>
          <w:rFonts w:ascii="Arial" w:hAnsi="Arial" w:cs="Arial"/>
          <w:sz w:val="20"/>
          <w:szCs w:val="20"/>
        </w:rPr>
        <w:t xml:space="preserve"> effect, other sequestering processes such as silicate formation</w:t>
      </w:r>
    </w:p>
    <w:p w:rsidR="00EE766A" w:rsidRPr="00522D61" w:rsidRDefault="00EE766A" w:rsidP="00522D61">
      <w:pPr>
        <w:tabs>
          <w:tab w:val="left" w:pos="0"/>
        </w:tabs>
        <w:autoSpaceDE w:val="0"/>
        <w:autoSpaceDN w:val="0"/>
        <w:adjustRightInd w:val="0"/>
        <w:spacing w:after="0" w:line="240" w:lineRule="auto"/>
        <w:ind w:right="1440"/>
        <w:jc w:val="both"/>
        <w:rPr>
          <w:rFonts w:ascii="Arial" w:hAnsi="Arial" w:cs="Arial"/>
          <w:sz w:val="20"/>
          <w:szCs w:val="20"/>
        </w:rPr>
      </w:pPr>
      <w:proofErr w:type="gramStart"/>
      <w:r w:rsidRPr="00522D61">
        <w:rPr>
          <w:rFonts w:ascii="Arial" w:hAnsi="Arial" w:cs="Arial"/>
          <w:sz w:val="20"/>
          <w:szCs w:val="20"/>
        </w:rPr>
        <w:t>could</w:t>
      </w:r>
      <w:proofErr w:type="gramEnd"/>
      <w:r w:rsidRPr="00522D61">
        <w:rPr>
          <w:rFonts w:ascii="Arial" w:hAnsi="Arial" w:cs="Arial"/>
          <w:sz w:val="20"/>
          <w:szCs w:val="20"/>
        </w:rPr>
        <w:t xml:space="preserve"> be useful.</w:t>
      </w:r>
    </w:p>
    <w:p w:rsidR="00EE766A" w:rsidRPr="00522D61" w:rsidRDefault="00EE766A" w:rsidP="00522D61">
      <w:pPr>
        <w:tabs>
          <w:tab w:val="left" w:pos="0"/>
        </w:tabs>
        <w:autoSpaceDE w:val="0"/>
        <w:autoSpaceDN w:val="0"/>
        <w:adjustRightInd w:val="0"/>
        <w:spacing w:after="0" w:line="240" w:lineRule="auto"/>
        <w:ind w:right="1440"/>
        <w:jc w:val="both"/>
        <w:rPr>
          <w:rFonts w:ascii="Arial" w:hAnsi="Arial" w:cs="Arial"/>
          <w:sz w:val="20"/>
          <w:szCs w:val="20"/>
        </w:rPr>
      </w:pPr>
      <w:r w:rsidRPr="00522D61">
        <w:rPr>
          <w:rFonts w:ascii="Arial" w:hAnsi="Arial" w:cs="Arial"/>
          <w:sz w:val="20"/>
          <w:szCs w:val="20"/>
        </w:rPr>
        <w:t>Extreme fly ash alkalinity was successfully remedied through</w:t>
      </w:r>
    </w:p>
    <w:p w:rsidR="00EE766A" w:rsidRPr="00522D61" w:rsidRDefault="00EE766A" w:rsidP="00522D61">
      <w:pPr>
        <w:tabs>
          <w:tab w:val="left" w:pos="0"/>
        </w:tabs>
        <w:autoSpaceDE w:val="0"/>
        <w:autoSpaceDN w:val="0"/>
        <w:adjustRightInd w:val="0"/>
        <w:spacing w:after="0" w:line="240" w:lineRule="auto"/>
        <w:ind w:right="1440"/>
        <w:jc w:val="both"/>
        <w:rPr>
          <w:rFonts w:ascii="Arial" w:hAnsi="Arial" w:cs="Arial"/>
          <w:sz w:val="20"/>
          <w:szCs w:val="20"/>
        </w:rPr>
      </w:pPr>
      <w:proofErr w:type="gramStart"/>
      <w:r w:rsidRPr="00522D61">
        <w:rPr>
          <w:rFonts w:ascii="Arial" w:hAnsi="Arial" w:cs="Arial"/>
          <w:sz w:val="20"/>
          <w:szCs w:val="20"/>
        </w:rPr>
        <w:t>carbonation</w:t>
      </w:r>
      <w:proofErr w:type="gramEnd"/>
      <w:r w:rsidRPr="00522D61">
        <w:rPr>
          <w:rFonts w:ascii="Arial" w:hAnsi="Arial" w:cs="Arial"/>
          <w:sz w:val="20"/>
          <w:szCs w:val="20"/>
        </w:rPr>
        <w:t>.</w:t>
      </w:r>
    </w:p>
    <w:p w:rsidR="00EE766A" w:rsidRPr="00522D61" w:rsidRDefault="00EE766A" w:rsidP="00522D61">
      <w:pPr>
        <w:tabs>
          <w:tab w:val="left" w:pos="0"/>
        </w:tabs>
        <w:autoSpaceDE w:val="0"/>
        <w:autoSpaceDN w:val="0"/>
        <w:adjustRightInd w:val="0"/>
        <w:spacing w:after="0" w:line="240" w:lineRule="auto"/>
        <w:ind w:right="1440"/>
        <w:jc w:val="both"/>
        <w:rPr>
          <w:rFonts w:ascii="Arial" w:hAnsi="Arial" w:cs="Arial"/>
          <w:sz w:val="20"/>
          <w:szCs w:val="20"/>
        </w:rPr>
      </w:pPr>
      <w:r w:rsidRPr="00522D61">
        <w:rPr>
          <w:rFonts w:ascii="Arial" w:hAnsi="Arial" w:cs="Arial"/>
          <w:sz w:val="20"/>
          <w:szCs w:val="20"/>
        </w:rPr>
        <w:t>During landfilling, long-term fly ash stability relies on the</w:t>
      </w:r>
    </w:p>
    <w:p w:rsidR="00EE766A" w:rsidRPr="00522D61" w:rsidRDefault="00EE766A" w:rsidP="00522D61">
      <w:pPr>
        <w:tabs>
          <w:tab w:val="left" w:pos="0"/>
        </w:tabs>
        <w:autoSpaceDE w:val="0"/>
        <w:autoSpaceDN w:val="0"/>
        <w:adjustRightInd w:val="0"/>
        <w:spacing w:after="0" w:line="240" w:lineRule="auto"/>
        <w:ind w:right="1440"/>
        <w:jc w:val="both"/>
        <w:rPr>
          <w:rFonts w:ascii="Arial" w:hAnsi="Arial" w:cs="Arial"/>
          <w:sz w:val="20"/>
          <w:szCs w:val="20"/>
        </w:rPr>
      </w:pPr>
      <w:proofErr w:type="gramStart"/>
      <w:r w:rsidRPr="00522D61">
        <w:rPr>
          <w:rFonts w:ascii="Arial" w:hAnsi="Arial" w:cs="Arial"/>
          <w:sz w:val="20"/>
          <w:szCs w:val="20"/>
        </w:rPr>
        <w:t>abundance</w:t>
      </w:r>
      <w:proofErr w:type="gramEnd"/>
      <w:r w:rsidRPr="00522D61">
        <w:rPr>
          <w:rFonts w:ascii="Arial" w:hAnsi="Arial" w:cs="Arial"/>
          <w:sz w:val="20"/>
          <w:szCs w:val="20"/>
        </w:rPr>
        <w:t xml:space="preserve"> of calcite. For a typical landfill in Sweden, </w:t>
      </w:r>
      <w:proofErr w:type="spellStart"/>
      <w:r w:rsidRPr="00522D61">
        <w:rPr>
          <w:rFonts w:ascii="Arial" w:hAnsi="Arial" w:cs="Arial"/>
          <w:sz w:val="20"/>
          <w:szCs w:val="20"/>
        </w:rPr>
        <w:t>decalcifi</w:t>
      </w:r>
      <w:proofErr w:type="spellEnd"/>
      <w:r w:rsidRPr="00522D61">
        <w:rPr>
          <w:rFonts w:ascii="Arial" w:hAnsi="Arial" w:cs="Arial"/>
          <w:sz w:val="20"/>
          <w:szCs w:val="20"/>
        </w:rPr>
        <w:t>-</w:t>
      </w:r>
    </w:p>
    <w:p w:rsidR="00EE766A" w:rsidRPr="00522D61" w:rsidRDefault="00EE766A" w:rsidP="00522D61">
      <w:pPr>
        <w:tabs>
          <w:tab w:val="left" w:pos="0"/>
        </w:tabs>
        <w:autoSpaceDE w:val="0"/>
        <w:autoSpaceDN w:val="0"/>
        <w:adjustRightInd w:val="0"/>
        <w:spacing w:after="0" w:line="240" w:lineRule="auto"/>
        <w:ind w:right="1440"/>
        <w:jc w:val="both"/>
        <w:rPr>
          <w:rFonts w:ascii="Arial" w:hAnsi="Arial" w:cs="Arial"/>
          <w:sz w:val="20"/>
          <w:szCs w:val="20"/>
        </w:rPr>
      </w:pPr>
      <w:proofErr w:type="spellStart"/>
      <w:proofErr w:type="gramStart"/>
      <w:r w:rsidRPr="00522D61">
        <w:rPr>
          <w:rFonts w:ascii="Arial" w:hAnsi="Arial" w:cs="Arial"/>
          <w:sz w:val="20"/>
          <w:szCs w:val="20"/>
        </w:rPr>
        <w:t>cation</w:t>
      </w:r>
      <w:proofErr w:type="spellEnd"/>
      <w:proofErr w:type="gramEnd"/>
      <w:r w:rsidRPr="00522D61">
        <w:rPr>
          <w:rFonts w:ascii="Arial" w:hAnsi="Arial" w:cs="Arial"/>
          <w:sz w:val="20"/>
          <w:szCs w:val="20"/>
        </w:rPr>
        <w:t xml:space="preserve"> of carbonated fly ash was estimated at 0.13 mm•yr21 if</w:t>
      </w:r>
    </w:p>
    <w:p w:rsidR="00EE766A" w:rsidRPr="00522D61" w:rsidRDefault="00EE766A" w:rsidP="00522D61">
      <w:pPr>
        <w:tabs>
          <w:tab w:val="left" w:pos="0"/>
        </w:tabs>
        <w:autoSpaceDE w:val="0"/>
        <w:autoSpaceDN w:val="0"/>
        <w:adjustRightInd w:val="0"/>
        <w:spacing w:after="0" w:line="240" w:lineRule="auto"/>
        <w:ind w:right="1440"/>
        <w:jc w:val="both"/>
        <w:rPr>
          <w:rFonts w:ascii="Arial" w:hAnsi="Arial" w:cs="Arial"/>
          <w:sz w:val="20"/>
          <w:szCs w:val="20"/>
          <w:highlight w:val="yellow"/>
        </w:rPr>
      </w:pPr>
      <w:proofErr w:type="gramStart"/>
      <w:r w:rsidRPr="00522D61">
        <w:rPr>
          <w:rFonts w:ascii="Arial" w:hAnsi="Arial" w:cs="Arial"/>
          <w:sz w:val="20"/>
          <w:szCs w:val="20"/>
        </w:rPr>
        <w:t>controlled</w:t>
      </w:r>
      <w:proofErr w:type="gramEnd"/>
      <w:r w:rsidRPr="00522D61">
        <w:rPr>
          <w:rFonts w:ascii="Arial" w:hAnsi="Arial" w:cs="Arial"/>
          <w:sz w:val="20"/>
          <w:szCs w:val="20"/>
        </w:rPr>
        <w:t xml:space="preserve"> by atmospheric CO2. </w:t>
      </w:r>
      <w:r w:rsidRPr="00522D61">
        <w:rPr>
          <w:rFonts w:ascii="Arial" w:hAnsi="Arial" w:cs="Arial"/>
          <w:sz w:val="20"/>
          <w:szCs w:val="20"/>
          <w:highlight w:val="yellow"/>
        </w:rPr>
        <w:t>Higher partial pressure of CO2,</w:t>
      </w:r>
    </w:p>
    <w:p w:rsidR="00EE766A" w:rsidRPr="00522D61" w:rsidRDefault="00EE766A" w:rsidP="00522D61">
      <w:pPr>
        <w:tabs>
          <w:tab w:val="left" w:pos="0"/>
        </w:tabs>
        <w:autoSpaceDE w:val="0"/>
        <w:autoSpaceDN w:val="0"/>
        <w:adjustRightInd w:val="0"/>
        <w:spacing w:after="0" w:line="240" w:lineRule="auto"/>
        <w:ind w:right="1440"/>
        <w:jc w:val="both"/>
        <w:rPr>
          <w:rFonts w:ascii="Arial" w:hAnsi="Arial" w:cs="Arial"/>
          <w:sz w:val="20"/>
          <w:szCs w:val="20"/>
          <w:highlight w:val="yellow"/>
        </w:rPr>
      </w:pPr>
      <w:proofErr w:type="gramStart"/>
      <w:r w:rsidRPr="00522D61">
        <w:rPr>
          <w:rFonts w:ascii="Arial" w:hAnsi="Arial" w:cs="Arial"/>
          <w:sz w:val="20"/>
          <w:szCs w:val="20"/>
          <w:highlight w:val="yellow"/>
        </w:rPr>
        <w:t>as</w:t>
      </w:r>
      <w:proofErr w:type="gramEnd"/>
      <w:r w:rsidRPr="00522D61">
        <w:rPr>
          <w:rFonts w:ascii="Arial" w:hAnsi="Arial" w:cs="Arial"/>
          <w:sz w:val="20"/>
          <w:szCs w:val="20"/>
          <w:highlight w:val="yellow"/>
        </w:rPr>
        <w:t xml:space="preserve"> is probably caused by </w:t>
      </w:r>
      <w:proofErr w:type="spellStart"/>
      <w:r w:rsidRPr="00522D61">
        <w:rPr>
          <w:rFonts w:ascii="Arial" w:hAnsi="Arial" w:cs="Arial"/>
          <w:sz w:val="20"/>
          <w:szCs w:val="20"/>
          <w:highlight w:val="yellow"/>
        </w:rPr>
        <w:t>codisposal</w:t>
      </w:r>
      <w:proofErr w:type="spellEnd"/>
      <w:r w:rsidRPr="00522D61">
        <w:rPr>
          <w:rFonts w:ascii="Arial" w:hAnsi="Arial" w:cs="Arial"/>
          <w:sz w:val="20"/>
          <w:szCs w:val="20"/>
          <w:highlight w:val="yellow"/>
        </w:rPr>
        <w:t xml:space="preserve"> with putrescible refuse, increases</w:t>
      </w:r>
    </w:p>
    <w:p w:rsidR="00EE766A" w:rsidRPr="00522D61" w:rsidRDefault="00EE766A" w:rsidP="00522D61">
      <w:pPr>
        <w:tabs>
          <w:tab w:val="left" w:pos="0"/>
        </w:tabs>
        <w:autoSpaceDE w:val="0"/>
        <w:autoSpaceDN w:val="0"/>
        <w:adjustRightInd w:val="0"/>
        <w:spacing w:after="0" w:line="240" w:lineRule="auto"/>
        <w:ind w:right="1440"/>
        <w:jc w:val="both"/>
        <w:rPr>
          <w:rFonts w:ascii="Arial" w:hAnsi="Arial" w:cs="Arial"/>
          <w:sz w:val="20"/>
          <w:szCs w:val="20"/>
        </w:rPr>
      </w:pPr>
      <w:proofErr w:type="gramStart"/>
      <w:r w:rsidRPr="00522D61">
        <w:rPr>
          <w:rFonts w:ascii="Arial" w:hAnsi="Arial" w:cs="Arial"/>
          <w:sz w:val="20"/>
          <w:szCs w:val="20"/>
          <w:highlight w:val="yellow"/>
        </w:rPr>
        <w:t>the</w:t>
      </w:r>
      <w:proofErr w:type="gramEnd"/>
      <w:r w:rsidRPr="00522D61">
        <w:rPr>
          <w:rFonts w:ascii="Arial" w:hAnsi="Arial" w:cs="Arial"/>
          <w:sz w:val="20"/>
          <w:szCs w:val="20"/>
          <w:highlight w:val="yellow"/>
        </w:rPr>
        <w:t xml:space="preserve"> decalcification rate</w:t>
      </w:r>
      <w:r w:rsidRPr="00522D61">
        <w:rPr>
          <w:rFonts w:ascii="Arial" w:hAnsi="Arial" w:cs="Arial"/>
          <w:sz w:val="20"/>
          <w:szCs w:val="20"/>
        </w:rPr>
        <w:t>.</w:t>
      </w:r>
    </w:p>
    <w:p w:rsidR="00EE766A" w:rsidRPr="00522D61" w:rsidRDefault="00EE766A" w:rsidP="00522D61">
      <w:pPr>
        <w:tabs>
          <w:tab w:val="left" w:pos="0"/>
        </w:tabs>
        <w:autoSpaceDE w:val="0"/>
        <w:autoSpaceDN w:val="0"/>
        <w:adjustRightInd w:val="0"/>
        <w:spacing w:after="0" w:line="240" w:lineRule="auto"/>
        <w:ind w:right="1440"/>
        <w:jc w:val="both"/>
        <w:rPr>
          <w:rFonts w:ascii="Arial" w:hAnsi="Arial" w:cs="Arial"/>
          <w:sz w:val="20"/>
          <w:szCs w:val="20"/>
        </w:rPr>
      </w:pPr>
      <w:r w:rsidRPr="00522D61">
        <w:rPr>
          <w:rFonts w:ascii="Arial" w:hAnsi="Arial" w:cs="Arial"/>
          <w:sz w:val="20"/>
          <w:szCs w:val="20"/>
        </w:rPr>
        <w:t>When determining the organic content of MSWI fly ash, the</w:t>
      </w:r>
    </w:p>
    <w:p w:rsidR="00EE766A" w:rsidRPr="00522D61" w:rsidRDefault="00EE766A" w:rsidP="00522D61">
      <w:pPr>
        <w:tabs>
          <w:tab w:val="left" w:pos="0"/>
        </w:tabs>
        <w:autoSpaceDE w:val="0"/>
        <w:autoSpaceDN w:val="0"/>
        <w:adjustRightInd w:val="0"/>
        <w:spacing w:after="0" w:line="240" w:lineRule="auto"/>
        <w:ind w:right="1440"/>
        <w:jc w:val="both"/>
        <w:rPr>
          <w:rFonts w:ascii="Arial" w:hAnsi="Arial" w:cs="Arial"/>
          <w:sz w:val="20"/>
          <w:szCs w:val="20"/>
        </w:rPr>
      </w:pPr>
      <w:proofErr w:type="gramStart"/>
      <w:r w:rsidRPr="00522D61">
        <w:rPr>
          <w:rFonts w:ascii="Arial" w:hAnsi="Arial" w:cs="Arial"/>
          <w:sz w:val="20"/>
          <w:szCs w:val="20"/>
        </w:rPr>
        <w:t>loss</w:t>
      </w:r>
      <w:proofErr w:type="gramEnd"/>
      <w:r w:rsidRPr="00522D61">
        <w:rPr>
          <w:rFonts w:ascii="Arial" w:hAnsi="Arial" w:cs="Arial"/>
          <w:sz w:val="20"/>
          <w:szCs w:val="20"/>
        </w:rPr>
        <w:t xml:space="preserve"> on ignition is erroneous by up to one order of magnitude</w:t>
      </w:r>
    </w:p>
    <w:p w:rsidR="00EE766A" w:rsidRPr="00522D61" w:rsidRDefault="00EE766A" w:rsidP="00522D61">
      <w:pPr>
        <w:tabs>
          <w:tab w:val="left" w:pos="0"/>
        </w:tabs>
        <w:autoSpaceDE w:val="0"/>
        <w:autoSpaceDN w:val="0"/>
        <w:adjustRightInd w:val="0"/>
        <w:spacing w:after="0" w:line="240" w:lineRule="auto"/>
        <w:ind w:right="1440"/>
        <w:jc w:val="both"/>
        <w:rPr>
          <w:rFonts w:ascii="Arial" w:hAnsi="Arial" w:cs="Arial"/>
          <w:sz w:val="20"/>
          <w:szCs w:val="20"/>
        </w:rPr>
      </w:pPr>
      <w:proofErr w:type="gramStart"/>
      <w:r w:rsidRPr="00522D61">
        <w:rPr>
          <w:rFonts w:ascii="Arial" w:hAnsi="Arial" w:cs="Arial"/>
          <w:sz w:val="20"/>
          <w:szCs w:val="20"/>
        </w:rPr>
        <w:t>because</w:t>
      </w:r>
      <w:proofErr w:type="gramEnd"/>
      <w:r w:rsidRPr="00522D61">
        <w:rPr>
          <w:rFonts w:ascii="Arial" w:hAnsi="Arial" w:cs="Arial"/>
          <w:sz w:val="20"/>
          <w:szCs w:val="20"/>
        </w:rPr>
        <w:t xml:space="preserve"> of the impact of both mechanically and chemically bound waters.</w:t>
      </w:r>
    </w:p>
    <w:p w:rsidR="00EE766A" w:rsidRPr="00522D61" w:rsidRDefault="00EE766A" w:rsidP="00522D61">
      <w:pPr>
        <w:tabs>
          <w:tab w:val="left" w:pos="0"/>
        </w:tabs>
        <w:autoSpaceDE w:val="0"/>
        <w:autoSpaceDN w:val="0"/>
        <w:adjustRightInd w:val="0"/>
        <w:spacing w:after="0" w:line="240" w:lineRule="auto"/>
        <w:ind w:right="1440"/>
        <w:jc w:val="both"/>
        <w:rPr>
          <w:rFonts w:ascii="Arial" w:hAnsi="Arial" w:cs="Arial"/>
          <w:sz w:val="20"/>
          <w:szCs w:val="20"/>
        </w:rPr>
      </w:pPr>
    </w:p>
    <w:p w:rsidR="00EE766A" w:rsidRPr="00522D61" w:rsidRDefault="00EE766A" w:rsidP="00522D61">
      <w:pPr>
        <w:tabs>
          <w:tab w:val="left" w:pos="0"/>
        </w:tabs>
        <w:autoSpaceDE w:val="0"/>
        <w:autoSpaceDN w:val="0"/>
        <w:adjustRightInd w:val="0"/>
        <w:spacing w:after="0" w:line="240" w:lineRule="auto"/>
        <w:ind w:right="1440"/>
        <w:jc w:val="both"/>
        <w:rPr>
          <w:rFonts w:ascii="Arial" w:hAnsi="Arial" w:cs="Arial"/>
          <w:sz w:val="20"/>
          <w:szCs w:val="20"/>
        </w:rPr>
      </w:pPr>
    </w:p>
    <w:p w:rsidR="00EE766A" w:rsidRPr="00522D61" w:rsidRDefault="00EE766A" w:rsidP="00522D61">
      <w:pPr>
        <w:tabs>
          <w:tab w:val="left" w:pos="0"/>
        </w:tabs>
        <w:autoSpaceDE w:val="0"/>
        <w:autoSpaceDN w:val="0"/>
        <w:adjustRightInd w:val="0"/>
        <w:spacing w:after="0" w:line="240" w:lineRule="auto"/>
        <w:ind w:right="1440"/>
        <w:jc w:val="both"/>
        <w:rPr>
          <w:rFonts w:ascii="Arial" w:hAnsi="Arial" w:cs="Arial"/>
          <w:sz w:val="20"/>
          <w:szCs w:val="20"/>
        </w:rPr>
      </w:pPr>
      <w:r w:rsidRPr="00522D61">
        <w:rPr>
          <w:rFonts w:ascii="Arial" w:hAnsi="Arial" w:cs="Arial"/>
          <w:sz w:val="20"/>
          <w:szCs w:val="20"/>
        </w:rPr>
        <w:t>``````</w:t>
      </w: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rPr>
        <w:t>Question:</w:t>
      </w:r>
    </w:p>
    <w:p w:rsidR="00EE766A" w:rsidRPr="00522D61" w:rsidRDefault="00EE766A" w:rsidP="00522D61">
      <w:pPr>
        <w:autoSpaceDE w:val="0"/>
        <w:autoSpaceDN w:val="0"/>
        <w:adjustRightInd w:val="0"/>
        <w:spacing w:after="0" w:line="240" w:lineRule="auto"/>
        <w:rPr>
          <w:rFonts w:ascii="Arial" w:hAnsi="Arial" w:cs="Arial"/>
          <w:sz w:val="20"/>
          <w:szCs w:val="20"/>
        </w:rPr>
      </w:pP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rPr>
        <w:t xml:space="preserve">Where in NYS are ash </w:t>
      </w:r>
      <w:proofErr w:type="spellStart"/>
      <w:r w:rsidRPr="00522D61">
        <w:rPr>
          <w:rFonts w:ascii="Arial" w:hAnsi="Arial" w:cs="Arial"/>
          <w:sz w:val="20"/>
          <w:szCs w:val="20"/>
        </w:rPr>
        <w:t>monofills</w:t>
      </w:r>
      <w:proofErr w:type="spellEnd"/>
      <w:r w:rsidRPr="00522D61">
        <w:rPr>
          <w:rFonts w:ascii="Arial" w:hAnsi="Arial" w:cs="Arial"/>
          <w:sz w:val="20"/>
          <w:szCs w:val="20"/>
        </w:rPr>
        <w:t>? (</w:t>
      </w:r>
      <w:proofErr w:type="gramStart"/>
      <w:r w:rsidRPr="00522D61">
        <w:rPr>
          <w:rFonts w:ascii="Arial" w:hAnsi="Arial" w:cs="Arial"/>
          <w:sz w:val="20"/>
          <w:szCs w:val="20"/>
        </w:rPr>
        <w:t>not</w:t>
      </w:r>
      <w:proofErr w:type="gramEnd"/>
      <w:r w:rsidRPr="00522D61">
        <w:rPr>
          <w:rFonts w:ascii="Arial" w:hAnsi="Arial" w:cs="Arial"/>
          <w:sz w:val="20"/>
          <w:szCs w:val="20"/>
        </w:rPr>
        <w:t xml:space="preserve"> used as daily cover)</w:t>
      </w:r>
    </w:p>
    <w:p w:rsidR="00EE766A" w:rsidRPr="00522D61" w:rsidRDefault="00EE766A" w:rsidP="00522D61">
      <w:pPr>
        <w:autoSpaceDE w:val="0"/>
        <w:autoSpaceDN w:val="0"/>
        <w:adjustRightInd w:val="0"/>
        <w:spacing w:after="0" w:line="240" w:lineRule="auto"/>
        <w:rPr>
          <w:rFonts w:ascii="Arial" w:hAnsi="Arial" w:cs="Arial"/>
          <w:sz w:val="20"/>
          <w:szCs w:val="20"/>
        </w:rPr>
      </w:pP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rPr>
        <w:t xml:space="preserve">Where in NYS is ash used as fill, co-mingled along with </w:t>
      </w:r>
      <w:proofErr w:type="spellStart"/>
      <w:r w:rsidRPr="00522D61">
        <w:rPr>
          <w:rFonts w:ascii="Arial" w:hAnsi="Arial" w:cs="Arial"/>
          <w:sz w:val="20"/>
          <w:szCs w:val="20"/>
        </w:rPr>
        <w:t>sludges</w:t>
      </w:r>
      <w:proofErr w:type="spellEnd"/>
      <w:r w:rsidRPr="00522D61">
        <w:rPr>
          <w:rFonts w:ascii="Arial" w:hAnsi="Arial" w:cs="Arial"/>
          <w:sz w:val="20"/>
          <w:szCs w:val="20"/>
        </w:rPr>
        <w:t>, industrial waste, and the other wastes that are anticipated at the dump in Cortland landfill?</w:t>
      </w:r>
    </w:p>
    <w:p w:rsidR="00EE766A" w:rsidRPr="00522D61" w:rsidRDefault="00EE766A" w:rsidP="00522D61">
      <w:pPr>
        <w:autoSpaceDE w:val="0"/>
        <w:autoSpaceDN w:val="0"/>
        <w:adjustRightInd w:val="0"/>
        <w:spacing w:after="0" w:line="240" w:lineRule="auto"/>
        <w:rPr>
          <w:rFonts w:ascii="Arial" w:hAnsi="Arial" w:cs="Arial"/>
          <w:sz w:val="20"/>
          <w:szCs w:val="20"/>
        </w:rPr>
      </w:pP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rPr>
        <w:t>.</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r w:rsidRPr="00522D61">
        <w:rPr>
          <w:rFonts w:ascii="Arial" w:hAnsi="Arial" w:cs="Arial"/>
          <w:sz w:val="20"/>
          <w:szCs w:val="20"/>
        </w:rPr>
        <w:t>“Landfilling of WTE ash residue is common practice in the industry. Ash</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roofErr w:type="gramStart"/>
      <w:r w:rsidRPr="00522D61">
        <w:rPr>
          <w:rFonts w:ascii="Arial" w:hAnsi="Arial" w:cs="Arial"/>
          <w:sz w:val="20"/>
          <w:szCs w:val="20"/>
        </w:rPr>
        <w:t>residue</w:t>
      </w:r>
      <w:proofErr w:type="gramEnd"/>
      <w:r w:rsidRPr="00522D61">
        <w:rPr>
          <w:rFonts w:ascii="Arial" w:hAnsi="Arial" w:cs="Arial"/>
          <w:sz w:val="20"/>
          <w:szCs w:val="20"/>
        </w:rPr>
        <w:t xml:space="preserve"> is an approved beneficial use material for landfill daily cover.”</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rPr>
        <w:t>4.2</w:t>
      </w:r>
    </w:p>
    <w:p w:rsidR="00EE766A" w:rsidRPr="00522D61" w:rsidRDefault="00EE766A" w:rsidP="00522D61">
      <w:pPr>
        <w:autoSpaceDE w:val="0"/>
        <w:autoSpaceDN w:val="0"/>
        <w:adjustRightInd w:val="0"/>
        <w:spacing w:after="0" w:line="240" w:lineRule="auto"/>
        <w:rPr>
          <w:rFonts w:ascii="Arial" w:hAnsi="Arial" w:cs="Arial"/>
          <w:sz w:val="20"/>
          <w:szCs w:val="20"/>
        </w:rPr>
      </w:pP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rPr>
        <w:t xml:space="preserve">Question: </w:t>
      </w: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rPr>
        <w:t xml:space="preserve"> </w:t>
      </w: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rPr>
        <w:t xml:space="preserve">This assumes no failure of the groundwater suppression system.  </w:t>
      </w:r>
      <w:r w:rsidRPr="00522D61">
        <w:rPr>
          <w:rFonts w:ascii="Arial" w:hAnsi="Arial" w:cs="Arial"/>
          <w:sz w:val="20"/>
          <w:szCs w:val="20"/>
          <w:highlight w:val="yellow"/>
        </w:rPr>
        <w:t>What</w:t>
      </w:r>
      <w:r w:rsidRPr="00522D61">
        <w:rPr>
          <w:rFonts w:ascii="Arial" w:hAnsi="Arial" w:cs="Arial"/>
          <w:sz w:val="20"/>
          <w:szCs w:val="20"/>
        </w:rPr>
        <w:t xml:space="preserve"> </w:t>
      </w:r>
      <w:r w:rsidRPr="00522D61">
        <w:rPr>
          <w:rFonts w:ascii="Arial" w:hAnsi="Arial" w:cs="Arial"/>
          <w:sz w:val="20"/>
          <w:szCs w:val="20"/>
          <w:highlight w:val="yellow"/>
        </w:rPr>
        <w:t>happens if/when the groundwater suppression system fails?</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
    <w:p w:rsidR="00EE766A" w:rsidRPr="00522D61" w:rsidRDefault="00EE766A" w:rsidP="00522D61">
      <w:pPr>
        <w:autoSpaceDE w:val="0"/>
        <w:autoSpaceDN w:val="0"/>
        <w:adjustRightInd w:val="0"/>
        <w:spacing w:after="0" w:line="240" w:lineRule="auto"/>
        <w:jc w:val="right"/>
        <w:rPr>
          <w:rFonts w:ascii="Arial" w:hAnsi="Arial" w:cs="Arial"/>
          <w:sz w:val="20"/>
          <w:szCs w:val="20"/>
        </w:rPr>
      </w:pPr>
      <w:r w:rsidRPr="00522D61">
        <w:rPr>
          <w:rFonts w:ascii="Arial" w:hAnsi="Arial" w:cs="Arial"/>
          <w:sz w:val="20"/>
          <w:szCs w:val="20"/>
        </w:rPr>
        <w:t>” Pore Water Collection System</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r w:rsidRPr="00522D61">
        <w:rPr>
          <w:rFonts w:ascii="Arial" w:hAnsi="Arial" w:cs="Arial"/>
          <w:sz w:val="20"/>
          <w:szCs w:val="20"/>
        </w:rPr>
        <w:t xml:space="preserve">Part 360 requirements for both MSW landfills and ash </w:t>
      </w:r>
      <w:proofErr w:type="spellStart"/>
      <w:r w:rsidRPr="00522D61">
        <w:rPr>
          <w:rFonts w:ascii="Arial" w:hAnsi="Arial" w:cs="Arial"/>
          <w:sz w:val="20"/>
          <w:szCs w:val="20"/>
        </w:rPr>
        <w:t>monofills</w:t>
      </w:r>
      <w:proofErr w:type="spellEnd"/>
      <w:r w:rsidRPr="00522D61">
        <w:rPr>
          <w:rFonts w:ascii="Arial" w:hAnsi="Arial" w:cs="Arial"/>
          <w:sz w:val="20"/>
          <w:szCs w:val="20"/>
        </w:rPr>
        <w:t xml:space="preserve"> dictate a</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roofErr w:type="gramStart"/>
      <w:r w:rsidRPr="00522D61">
        <w:rPr>
          <w:rFonts w:ascii="Arial" w:hAnsi="Arial" w:cs="Arial"/>
          <w:sz w:val="20"/>
          <w:szCs w:val="20"/>
        </w:rPr>
        <w:t>five</w:t>
      </w:r>
      <w:proofErr w:type="gramEnd"/>
      <w:r w:rsidRPr="00522D61">
        <w:rPr>
          <w:rFonts w:ascii="Arial" w:hAnsi="Arial" w:cs="Arial"/>
          <w:sz w:val="20"/>
          <w:szCs w:val="20"/>
        </w:rPr>
        <w:t xml:space="preserve"> (5) foot separation to the seasonal high groundwater table from the bottom of</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roofErr w:type="gramStart"/>
      <w:r w:rsidRPr="00522D61">
        <w:rPr>
          <w:rFonts w:ascii="Arial" w:hAnsi="Arial" w:cs="Arial"/>
          <w:sz w:val="20"/>
          <w:szCs w:val="20"/>
        </w:rPr>
        <w:t>an</w:t>
      </w:r>
      <w:proofErr w:type="gramEnd"/>
      <w:r w:rsidRPr="00522D61">
        <w:rPr>
          <w:rFonts w:ascii="Arial" w:hAnsi="Arial" w:cs="Arial"/>
          <w:sz w:val="20"/>
          <w:szCs w:val="20"/>
        </w:rPr>
        <w:t xml:space="preserve"> ash </w:t>
      </w:r>
      <w:proofErr w:type="spellStart"/>
      <w:r w:rsidRPr="00522D61">
        <w:rPr>
          <w:rFonts w:ascii="Arial" w:hAnsi="Arial" w:cs="Arial"/>
          <w:sz w:val="20"/>
          <w:szCs w:val="20"/>
        </w:rPr>
        <w:t>monofill’s</w:t>
      </w:r>
      <w:proofErr w:type="spellEnd"/>
      <w:r w:rsidRPr="00522D61">
        <w:rPr>
          <w:rFonts w:ascii="Arial" w:hAnsi="Arial" w:cs="Arial"/>
          <w:sz w:val="20"/>
          <w:szCs w:val="20"/>
        </w:rPr>
        <w:t xml:space="preserve"> liner system. The original permit documents, including the</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roofErr w:type="gramStart"/>
      <w:r w:rsidRPr="00522D61">
        <w:rPr>
          <w:rFonts w:ascii="Arial" w:hAnsi="Arial" w:cs="Arial"/>
          <w:sz w:val="20"/>
          <w:szCs w:val="20"/>
        </w:rPr>
        <w:t>aforementioned</w:t>
      </w:r>
      <w:proofErr w:type="gramEnd"/>
      <w:r w:rsidRPr="00522D61">
        <w:rPr>
          <w:rFonts w:ascii="Arial" w:hAnsi="Arial" w:cs="Arial"/>
          <w:sz w:val="20"/>
          <w:szCs w:val="20"/>
        </w:rPr>
        <w:t xml:space="preserve"> </w:t>
      </w:r>
      <w:proofErr w:type="spellStart"/>
      <w:r w:rsidRPr="00522D61">
        <w:rPr>
          <w:rFonts w:ascii="Arial" w:hAnsi="Arial" w:cs="Arial"/>
          <w:sz w:val="20"/>
          <w:szCs w:val="20"/>
        </w:rPr>
        <w:t>Hydrogeologic</w:t>
      </w:r>
      <w:proofErr w:type="spellEnd"/>
      <w:r w:rsidRPr="00522D61">
        <w:rPr>
          <w:rFonts w:ascii="Arial" w:hAnsi="Arial" w:cs="Arial"/>
          <w:sz w:val="20"/>
          <w:szCs w:val="20"/>
        </w:rPr>
        <w:t xml:space="preserve"> Report (B&amp;L, 1989), confirm that the separation is</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roofErr w:type="gramStart"/>
      <w:r w:rsidRPr="00522D61">
        <w:rPr>
          <w:rFonts w:ascii="Arial" w:hAnsi="Arial" w:cs="Arial"/>
          <w:sz w:val="20"/>
          <w:szCs w:val="20"/>
        </w:rPr>
        <w:t>insufficient</w:t>
      </w:r>
      <w:proofErr w:type="gramEnd"/>
      <w:r w:rsidRPr="00522D61">
        <w:rPr>
          <w:rFonts w:ascii="Arial" w:hAnsi="Arial" w:cs="Arial"/>
          <w:sz w:val="20"/>
          <w:szCs w:val="20"/>
        </w:rPr>
        <w:t>. As such, a waiver was obtained as part of the original permit</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roofErr w:type="gramStart"/>
      <w:r w:rsidRPr="00522D61">
        <w:rPr>
          <w:rFonts w:ascii="Arial" w:hAnsi="Arial" w:cs="Arial"/>
          <w:sz w:val="20"/>
          <w:szCs w:val="20"/>
        </w:rPr>
        <w:t>application</w:t>
      </w:r>
      <w:proofErr w:type="gramEnd"/>
      <w:r w:rsidRPr="00522D61">
        <w:rPr>
          <w:rFonts w:ascii="Arial" w:hAnsi="Arial" w:cs="Arial"/>
          <w:sz w:val="20"/>
          <w:szCs w:val="20"/>
        </w:rPr>
        <w:t xml:space="preserve"> and a </w:t>
      </w:r>
      <w:proofErr w:type="spellStart"/>
      <w:r w:rsidRPr="00522D61">
        <w:rPr>
          <w:rFonts w:ascii="Arial" w:hAnsi="Arial" w:cs="Arial"/>
          <w:sz w:val="20"/>
          <w:szCs w:val="20"/>
        </w:rPr>
        <w:t>pore</w:t>
      </w:r>
      <w:proofErr w:type="spellEnd"/>
      <w:r w:rsidRPr="00522D61">
        <w:rPr>
          <w:rFonts w:ascii="Arial" w:hAnsi="Arial" w:cs="Arial"/>
          <w:sz w:val="20"/>
          <w:szCs w:val="20"/>
        </w:rPr>
        <w:t xml:space="preserve"> water collection system was constructed beneath the</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roofErr w:type="gramStart"/>
      <w:r w:rsidRPr="00522D61">
        <w:rPr>
          <w:rFonts w:ascii="Arial" w:hAnsi="Arial" w:cs="Arial"/>
          <w:sz w:val="20"/>
          <w:szCs w:val="20"/>
        </w:rPr>
        <w:t>entire</w:t>
      </w:r>
      <w:proofErr w:type="gramEnd"/>
      <w:r w:rsidRPr="00522D61">
        <w:rPr>
          <w:rFonts w:ascii="Arial" w:hAnsi="Arial" w:cs="Arial"/>
          <w:sz w:val="20"/>
          <w:szCs w:val="20"/>
        </w:rPr>
        <w:t xml:space="preserve"> West Side Landfill liner system to alleviate any pressure from groundwater.</w:t>
      </w:r>
    </w:p>
    <w:p w:rsidR="00EE766A" w:rsidRPr="00522D61" w:rsidRDefault="00EE766A" w:rsidP="00522D61">
      <w:pPr>
        <w:autoSpaceDE w:val="0"/>
        <w:autoSpaceDN w:val="0"/>
        <w:adjustRightInd w:val="0"/>
        <w:spacing w:after="0" w:line="240" w:lineRule="auto"/>
        <w:jc w:val="right"/>
        <w:rPr>
          <w:rFonts w:ascii="Arial" w:hAnsi="Arial" w:cs="Arial"/>
          <w:i/>
          <w:iCs/>
          <w:sz w:val="20"/>
          <w:szCs w:val="20"/>
        </w:rPr>
      </w:pPr>
      <w:r w:rsidRPr="00522D61">
        <w:rPr>
          <w:rFonts w:ascii="Arial" w:hAnsi="Arial" w:cs="Arial"/>
          <w:i/>
          <w:iCs/>
          <w:sz w:val="20"/>
          <w:szCs w:val="20"/>
        </w:rPr>
        <w:t>Cortland County Landfill Supplemental Engineering Report</w:t>
      </w:r>
    </w:p>
    <w:p w:rsidR="00EE766A" w:rsidRPr="00522D61" w:rsidRDefault="00EE766A" w:rsidP="00522D61">
      <w:pPr>
        <w:autoSpaceDE w:val="0"/>
        <w:autoSpaceDN w:val="0"/>
        <w:adjustRightInd w:val="0"/>
        <w:spacing w:after="0" w:line="240" w:lineRule="auto"/>
        <w:jc w:val="right"/>
        <w:rPr>
          <w:rFonts w:ascii="Arial" w:hAnsi="Arial" w:cs="Arial"/>
          <w:i/>
          <w:iCs/>
          <w:sz w:val="20"/>
          <w:szCs w:val="20"/>
        </w:rPr>
      </w:pPr>
      <w:r w:rsidRPr="00522D61">
        <w:rPr>
          <w:rFonts w:ascii="Arial" w:hAnsi="Arial" w:cs="Arial"/>
          <w:i/>
          <w:iCs/>
          <w:sz w:val="20"/>
          <w:szCs w:val="20"/>
        </w:rPr>
        <w:t xml:space="preserve">331.112.001/10.14 - 6 - Barton &amp; </w:t>
      </w:r>
      <w:proofErr w:type="spellStart"/>
      <w:r w:rsidRPr="00522D61">
        <w:rPr>
          <w:rFonts w:ascii="Arial" w:hAnsi="Arial" w:cs="Arial"/>
          <w:i/>
          <w:iCs/>
          <w:sz w:val="20"/>
          <w:szCs w:val="20"/>
        </w:rPr>
        <w:t>Loguidice</w:t>
      </w:r>
      <w:proofErr w:type="spellEnd"/>
      <w:r w:rsidRPr="00522D61">
        <w:rPr>
          <w:rFonts w:ascii="Arial" w:hAnsi="Arial" w:cs="Arial"/>
          <w:i/>
          <w:iCs/>
          <w:sz w:val="20"/>
          <w:szCs w:val="20"/>
        </w:rPr>
        <w:t>, D.P.C.</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r w:rsidRPr="00522D61">
        <w:rPr>
          <w:rFonts w:ascii="Arial" w:hAnsi="Arial" w:cs="Arial"/>
          <w:sz w:val="20"/>
          <w:szCs w:val="20"/>
        </w:rPr>
        <w:t>Since the entire permitted landfill liner system is already constructed with this</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roofErr w:type="gramStart"/>
      <w:r w:rsidRPr="00522D61">
        <w:rPr>
          <w:rFonts w:ascii="Arial" w:hAnsi="Arial" w:cs="Arial"/>
          <w:sz w:val="20"/>
          <w:szCs w:val="20"/>
        </w:rPr>
        <w:t>waiver</w:t>
      </w:r>
      <w:proofErr w:type="gramEnd"/>
      <w:r w:rsidRPr="00522D61">
        <w:rPr>
          <w:rFonts w:ascii="Arial" w:hAnsi="Arial" w:cs="Arial"/>
          <w:sz w:val="20"/>
          <w:szCs w:val="20"/>
        </w:rPr>
        <w:t xml:space="preserve"> for groundwater separation, it remains sufficient for use.”</w:t>
      </w:r>
    </w:p>
    <w:p w:rsidR="00EE766A" w:rsidRPr="00522D61" w:rsidRDefault="00EE766A" w:rsidP="00522D61">
      <w:pPr>
        <w:autoSpaceDE w:val="0"/>
        <w:autoSpaceDN w:val="0"/>
        <w:adjustRightInd w:val="0"/>
        <w:spacing w:after="0" w:line="240" w:lineRule="auto"/>
        <w:rPr>
          <w:rFonts w:ascii="Arial" w:hAnsi="Arial" w:cs="Arial"/>
          <w:sz w:val="20"/>
          <w:szCs w:val="20"/>
        </w:rPr>
      </w:pP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rPr>
        <w:t>5.1</w:t>
      </w:r>
    </w:p>
    <w:p w:rsidR="00EE766A" w:rsidRPr="00522D61" w:rsidRDefault="00EE766A" w:rsidP="00522D61">
      <w:pPr>
        <w:autoSpaceDE w:val="0"/>
        <w:autoSpaceDN w:val="0"/>
        <w:adjustRightInd w:val="0"/>
        <w:spacing w:after="0" w:line="240" w:lineRule="auto"/>
        <w:rPr>
          <w:rFonts w:ascii="Arial" w:hAnsi="Arial" w:cs="Arial"/>
          <w:sz w:val="20"/>
          <w:szCs w:val="20"/>
        </w:rPr>
      </w:pP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rPr>
        <w:lastRenderedPageBreak/>
        <w:t xml:space="preserve">Question:  </w:t>
      </w:r>
    </w:p>
    <w:p w:rsidR="00EE766A" w:rsidRPr="00522D61" w:rsidRDefault="00EE766A" w:rsidP="00522D61">
      <w:pPr>
        <w:autoSpaceDE w:val="0"/>
        <w:autoSpaceDN w:val="0"/>
        <w:adjustRightInd w:val="0"/>
        <w:spacing w:after="0" w:line="240" w:lineRule="auto"/>
        <w:rPr>
          <w:rFonts w:ascii="Arial" w:hAnsi="Arial" w:cs="Arial"/>
          <w:sz w:val="20"/>
          <w:szCs w:val="20"/>
        </w:rPr>
      </w:pP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rPr>
        <w:t>Define “long term burial” It is not in Appendix D. What happens when the life time of the collection system is exhausted, fails?</w:t>
      </w:r>
    </w:p>
    <w:p w:rsidR="00EE766A" w:rsidRPr="00522D61" w:rsidRDefault="00EE766A" w:rsidP="00522D61">
      <w:pPr>
        <w:autoSpaceDE w:val="0"/>
        <w:autoSpaceDN w:val="0"/>
        <w:adjustRightInd w:val="0"/>
        <w:spacing w:after="0" w:line="240" w:lineRule="auto"/>
        <w:rPr>
          <w:rFonts w:ascii="Arial" w:hAnsi="Arial" w:cs="Arial"/>
          <w:sz w:val="20"/>
          <w:szCs w:val="20"/>
        </w:rPr>
      </w:pPr>
    </w:p>
    <w:p w:rsidR="00EE766A" w:rsidRPr="00522D61" w:rsidRDefault="00EE766A" w:rsidP="00522D61">
      <w:pPr>
        <w:autoSpaceDE w:val="0"/>
        <w:autoSpaceDN w:val="0"/>
        <w:adjustRightInd w:val="0"/>
        <w:spacing w:after="0" w:line="240" w:lineRule="auto"/>
        <w:jc w:val="right"/>
        <w:rPr>
          <w:rFonts w:ascii="Arial" w:hAnsi="Arial" w:cs="Arial"/>
          <w:sz w:val="20"/>
          <w:szCs w:val="20"/>
        </w:rPr>
      </w:pPr>
      <w:r w:rsidRPr="00522D61">
        <w:rPr>
          <w:rFonts w:ascii="Arial" w:hAnsi="Arial" w:cs="Arial"/>
          <w:sz w:val="20"/>
          <w:szCs w:val="20"/>
        </w:rPr>
        <w:t>“The structural integrity of the leachate collection piping has been</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roofErr w:type="gramStart"/>
      <w:r w:rsidRPr="00522D61">
        <w:rPr>
          <w:rFonts w:ascii="Arial" w:hAnsi="Arial" w:cs="Arial"/>
          <w:sz w:val="20"/>
          <w:szCs w:val="20"/>
        </w:rPr>
        <w:t>recalculated</w:t>
      </w:r>
      <w:proofErr w:type="gramEnd"/>
      <w:r w:rsidRPr="00522D61">
        <w:rPr>
          <w:rFonts w:ascii="Arial" w:hAnsi="Arial" w:cs="Arial"/>
          <w:sz w:val="20"/>
          <w:szCs w:val="20"/>
        </w:rPr>
        <w:t xml:space="preserve"> with the material properties of ash residue to ensure their integrity</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roofErr w:type="gramStart"/>
      <w:r w:rsidRPr="00522D61">
        <w:rPr>
          <w:rFonts w:ascii="Arial" w:hAnsi="Arial" w:cs="Arial"/>
          <w:sz w:val="20"/>
          <w:szCs w:val="20"/>
        </w:rPr>
        <w:t>through</w:t>
      </w:r>
      <w:proofErr w:type="gramEnd"/>
      <w:r w:rsidRPr="00522D61">
        <w:rPr>
          <w:rFonts w:ascii="Arial" w:hAnsi="Arial" w:cs="Arial"/>
          <w:sz w:val="20"/>
          <w:szCs w:val="20"/>
        </w:rPr>
        <w:t xml:space="preserve"> long-term burial in the landfill. Refer to Appendix D for these calculations.”</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
    <w:p w:rsidR="00EE766A" w:rsidRPr="00522D61" w:rsidRDefault="00EE766A" w:rsidP="00522D61">
      <w:pPr>
        <w:autoSpaceDE w:val="0"/>
        <w:autoSpaceDN w:val="0"/>
        <w:adjustRightInd w:val="0"/>
        <w:spacing w:after="0" w:line="240" w:lineRule="auto"/>
        <w:jc w:val="right"/>
        <w:rPr>
          <w:rFonts w:ascii="Arial" w:hAnsi="Arial" w:cs="Arial"/>
          <w:sz w:val="20"/>
          <w:szCs w:val="20"/>
        </w:rPr>
      </w:pP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rPr>
        <w:t xml:space="preserve"> See:</w:t>
      </w:r>
    </w:p>
    <w:p w:rsidR="00EE766A" w:rsidRPr="00522D61" w:rsidRDefault="00522D61" w:rsidP="00522D61">
      <w:pPr>
        <w:autoSpaceDE w:val="0"/>
        <w:autoSpaceDN w:val="0"/>
        <w:adjustRightInd w:val="0"/>
        <w:spacing w:after="0" w:line="240" w:lineRule="auto"/>
        <w:rPr>
          <w:rFonts w:ascii="Arial" w:hAnsi="Arial" w:cs="Arial"/>
          <w:color w:val="222222"/>
          <w:sz w:val="20"/>
          <w:szCs w:val="20"/>
          <w:shd w:val="clear" w:color="auto" w:fill="FFFF00"/>
        </w:rPr>
      </w:pPr>
      <w:hyperlink r:id="rId17" w:tgtFrame="_blank" w:history="1">
        <w:r w:rsidR="00EE766A" w:rsidRPr="00522D61">
          <w:rPr>
            <w:rFonts w:ascii="Arial" w:hAnsi="Arial" w:cs="Arial"/>
            <w:color w:val="1155CC"/>
            <w:sz w:val="20"/>
            <w:szCs w:val="20"/>
            <w:u w:val="single"/>
          </w:rPr>
          <w:t>http://www.gfredlee.com/Landfills/Postclosure_Cost_Issues.pdf</w:t>
        </w:r>
      </w:hyperlink>
      <w:r w:rsidR="00EE766A" w:rsidRPr="00522D61">
        <w:rPr>
          <w:rFonts w:ascii="Arial" w:hAnsi="Arial" w:cs="Arial"/>
          <w:color w:val="222222"/>
          <w:sz w:val="20"/>
          <w:szCs w:val="20"/>
          <w:shd w:val="clear" w:color="auto" w:fill="FFFF00"/>
        </w:rPr>
        <w:t>.  </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
    <w:p w:rsidR="00EE766A" w:rsidRPr="00522D61" w:rsidRDefault="00EE766A" w:rsidP="00522D61">
      <w:pPr>
        <w:autoSpaceDE w:val="0"/>
        <w:autoSpaceDN w:val="0"/>
        <w:adjustRightInd w:val="0"/>
        <w:spacing w:after="0" w:line="240" w:lineRule="auto"/>
        <w:jc w:val="both"/>
        <w:rPr>
          <w:rFonts w:ascii="Arial" w:hAnsi="Arial" w:cs="Arial"/>
          <w:sz w:val="20"/>
          <w:szCs w:val="20"/>
        </w:rPr>
      </w:pPr>
      <w:r w:rsidRPr="00522D61">
        <w:rPr>
          <w:rFonts w:ascii="Arial" w:hAnsi="Arial" w:cs="Arial"/>
          <w:sz w:val="20"/>
          <w:szCs w:val="20"/>
        </w:rPr>
        <w:t xml:space="preserve">From: Review of Potential Impacts of Landfills &amp; Associated </w:t>
      </w:r>
      <w:proofErr w:type="spellStart"/>
      <w:r w:rsidRPr="00522D61">
        <w:rPr>
          <w:rFonts w:ascii="Arial" w:hAnsi="Arial" w:cs="Arial"/>
          <w:sz w:val="20"/>
          <w:szCs w:val="20"/>
        </w:rPr>
        <w:t>Postclosure</w:t>
      </w:r>
      <w:proofErr w:type="spellEnd"/>
      <w:r w:rsidRPr="00522D61">
        <w:rPr>
          <w:rFonts w:ascii="Arial" w:hAnsi="Arial" w:cs="Arial"/>
          <w:sz w:val="20"/>
          <w:szCs w:val="20"/>
        </w:rPr>
        <w:t xml:space="preserve"> Cost Issues</w:t>
      </w:r>
    </w:p>
    <w:p w:rsidR="00EE766A" w:rsidRPr="00522D61" w:rsidRDefault="00EE766A" w:rsidP="00522D61">
      <w:pPr>
        <w:autoSpaceDE w:val="0"/>
        <w:autoSpaceDN w:val="0"/>
        <w:adjustRightInd w:val="0"/>
        <w:spacing w:after="0" w:line="240" w:lineRule="auto"/>
        <w:jc w:val="both"/>
        <w:rPr>
          <w:rFonts w:ascii="Arial" w:hAnsi="Arial" w:cs="Arial"/>
          <w:sz w:val="20"/>
          <w:szCs w:val="20"/>
        </w:rPr>
      </w:pPr>
      <w:r w:rsidRPr="00522D61">
        <w:rPr>
          <w:rFonts w:ascii="Arial" w:hAnsi="Arial" w:cs="Arial"/>
          <w:sz w:val="20"/>
          <w:szCs w:val="20"/>
        </w:rPr>
        <w:t>G Fred Lee, PhD, PE, BCEE, F.ASCE and Anne Jones-Lee, PhD</w:t>
      </w:r>
    </w:p>
    <w:p w:rsidR="00EE766A" w:rsidRPr="00522D61" w:rsidRDefault="00EE766A" w:rsidP="00522D61">
      <w:pPr>
        <w:autoSpaceDE w:val="0"/>
        <w:autoSpaceDN w:val="0"/>
        <w:adjustRightInd w:val="0"/>
        <w:spacing w:after="0" w:line="240" w:lineRule="auto"/>
        <w:jc w:val="both"/>
        <w:rPr>
          <w:rFonts w:ascii="Arial" w:hAnsi="Arial" w:cs="Arial"/>
          <w:sz w:val="20"/>
          <w:szCs w:val="20"/>
        </w:rPr>
      </w:pPr>
      <w:r w:rsidRPr="00522D61">
        <w:rPr>
          <w:rFonts w:ascii="Arial" w:hAnsi="Arial" w:cs="Arial"/>
          <w:sz w:val="20"/>
          <w:szCs w:val="20"/>
        </w:rPr>
        <w:t>G. Fred Lee &amp; Associates</w:t>
      </w:r>
    </w:p>
    <w:p w:rsidR="00EE766A" w:rsidRPr="00522D61" w:rsidRDefault="00EE766A" w:rsidP="00522D61">
      <w:pPr>
        <w:autoSpaceDE w:val="0"/>
        <w:autoSpaceDN w:val="0"/>
        <w:adjustRightInd w:val="0"/>
        <w:spacing w:after="0" w:line="240" w:lineRule="auto"/>
        <w:jc w:val="both"/>
        <w:rPr>
          <w:rFonts w:ascii="Arial" w:hAnsi="Arial" w:cs="Arial"/>
          <w:sz w:val="20"/>
          <w:szCs w:val="20"/>
        </w:rPr>
      </w:pPr>
      <w:r w:rsidRPr="00522D61">
        <w:rPr>
          <w:rFonts w:ascii="Arial" w:hAnsi="Arial" w:cs="Arial"/>
          <w:sz w:val="20"/>
          <w:szCs w:val="20"/>
        </w:rPr>
        <w:t xml:space="preserve">El </w:t>
      </w:r>
      <w:proofErr w:type="spellStart"/>
      <w:r w:rsidRPr="00522D61">
        <w:rPr>
          <w:rFonts w:ascii="Arial" w:hAnsi="Arial" w:cs="Arial"/>
          <w:sz w:val="20"/>
          <w:szCs w:val="20"/>
        </w:rPr>
        <w:t>Macero</w:t>
      </w:r>
      <w:proofErr w:type="spellEnd"/>
      <w:r w:rsidRPr="00522D61">
        <w:rPr>
          <w:rFonts w:ascii="Arial" w:hAnsi="Arial" w:cs="Arial"/>
          <w:sz w:val="20"/>
          <w:szCs w:val="20"/>
        </w:rPr>
        <w:t>, California</w:t>
      </w:r>
    </w:p>
    <w:p w:rsidR="00EE766A" w:rsidRPr="00522D61" w:rsidRDefault="00EE766A" w:rsidP="00522D61">
      <w:pPr>
        <w:autoSpaceDE w:val="0"/>
        <w:autoSpaceDN w:val="0"/>
        <w:adjustRightInd w:val="0"/>
        <w:spacing w:after="0" w:line="240" w:lineRule="auto"/>
        <w:jc w:val="both"/>
        <w:rPr>
          <w:rFonts w:ascii="Arial" w:hAnsi="Arial" w:cs="Arial"/>
          <w:sz w:val="20"/>
          <w:szCs w:val="20"/>
        </w:rPr>
      </w:pPr>
      <w:proofErr w:type="spellStart"/>
      <w:r w:rsidRPr="00522D61">
        <w:rPr>
          <w:rFonts w:ascii="Arial" w:hAnsi="Arial" w:cs="Arial"/>
          <w:sz w:val="20"/>
          <w:szCs w:val="20"/>
        </w:rPr>
        <w:t>Ph</w:t>
      </w:r>
      <w:proofErr w:type="spellEnd"/>
      <w:r w:rsidRPr="00522D61">
        <w:rPr>
          <w:rFonts w:ascii="Arial" w:hAnsi="Arial" w:cs="Arial"/>
          <w:sz w:val="20"/>
          <w:szCs w:val="20"/>
        </w:rPr>
        <w:t xml:space="preserve"> 530 753-9630</w:t>
      </w:r>
    </w:p>
    <w:p w:rsidR="00EE766A" w:rsidRPr="00522D61" w:rsidRDefault="00EE766A" w:rsidP="00522D61">
      <w:pPr>
        <w:autoSpaceDE w:val="0"/>
        <w:autoSpaceDN w:val="0"/>
        <w:adjustRightInd w:val="0"/>
        <w:spacing w:after="0" w:line="240" w:lineRule="auto"/>
        <w:jc w:val="both"/>
        <w:rPr>
          <w:rFonts w:ascii="Arial" w:hAnsi="Arial" w:cs="Arial"/>
          <w:sz w:val="20"/>
          <w:szCs w:val="20"/>
        </w:rPr>
      </w:pPr>
      <w:r w:rsidRPr="00522D61">
        <w:rPr>
          <w:rFonts w:ascii="Arial" w:hAnsi="Arial" w:cs="Arial"/>
          <w:sz w:val="20"/>
          <w:szCs w:val="20"/>
        </w:rPr>
        <w:t>gfredlee33@gmail.com www.gfredlee.com</w:t>
      </w:r>
    </w:p>
    <w:p w:rsidR="00EE766A" w:rsidRPr="00522D61" w:rsidRDefault="00EE766A" w:rsidP="00522D61">
      <w:pPr>
        <w:autoSpaceDE w:val="0"/>
        <w:autoSpaceDN w:val="0"/>
        <w:adjustRightInd w:val="0"/>
        <w:spacing w:after="0" w:line="240" w:lineRule="auto"/>
        <w:jc w:val="both"/>
        <w:rPr>
          <w:rFonts w:ascii="Arial" w:hAnsi="Arial" w:cs="Arial"/>
          <w:sz w:val="20"/>
          <w:szCs w:val="20"/>
        </w:rPr>
      </w:pPr>
      <w:r w:rsidRPr="00522D61">
        <w:rPr>
          <w:rFonts w:ascii="Arial" w:hAnsi="Arial" w:cs="Arial"/>
          <w:sz w:val="20"/>
          <w:szCs w:val="20"/>
        </w:rPr>
        <w:t xml:space="preserve">April 2012 </w:t>
      </w:r>
    </w:p>
    <w:p w:rsidR="00EE766A" w:rsidRPr="00522D61" w:rsidRDefault="00EE766A" w:rsidP="00522D61">
      <w:pPr>
        <w:autoSpaceDE w:val="0"/>
        <w:autoSpaceDN w:val="0"/>
        <w:adjustRightInd w:val="0"/>
        <w:spacing w:after="0" w:line="240" w:lineRule="auto"/>
        <w:jc w:val="both"/>
        <w:rPr>
          <w:rFonts w:ascii="Arial" w:hAnsi="Arial" w:cs="Arial"/>
          <w:sz w:val="20"/>
          <w:szCs w:val="20"/>
        </w:rPr>
      </w:pPr>
    </w:p>
    <w:p w:rsidR="00EE766A" w:rsidRPr="00522D61" w:rsidRDefault="00EE766A" w:rsidP="00522D61">
      <w:pPr>
        <w:autoSpaceDE w:val="0"/>
        <w:autoSpaceDN w:val="0"/>
        <w:adjustRightInd w:val="0"/>
        <w:spacing w:after="0" w:line="240" w:lineRule="auto"/>
        <w:jc w:val="both"/>
        <w:rPr>
          <w:rFonts w:ascii="Arial" w:hAnsi="Arial" w:cs="Arial"/>
          <w:sz w:val="20"/>
          <w:szCs w:val="20"/>
        </w:rPr>
      </w:pPr>
      <w:proofErr w:type="gramStart"/>
      <w:r w:rsidRPr="00522D61">
        <w:rPr>
          <w:rFonts w:ascii="Arial" w:hAnsi="Arial" w:cs="Arial"/>
          <w:sz w:val="20"/>
          <w:szCs w:val="20"/>
        </w:rPr>
        <w:t>the</w:t>
      </w:r>
      <w:proofErr w:type="gramEnd"/>
    </w:p>
    <w:p w:rsidR="00EE766A" w:rsidRPr="00522D61" w:rsidRDefault="00EE766A" w:rsidP="00522D61">
      <w:pPr>
        <w:autoSpaceDE w:val="0"/>
        <w:autoSpaceDN w:val="0"/>
        <w:adjustRightInd w:val="0"/>
        <w:spacing w:after="0" w:line="240" w:lineRule="auto"/>
        <w:jc w:val="both"/>
        <w:rPr>
          <w:rFonts w:ascii="Arial" w:hAnsi="Arial" w:cs="Arial"/>
          <w:sz w:val="20"/>
          <w:szCs w:val="20"/>
        </w:rPr>
      </w:pPr>
      <w:proofErr w:type="gramStart"/>
      <w:r w:rsidRPr="00522D61">
        <w:rPr>
          <w:rFonts w:ascii="Arial" w:hAnsi="Arial" w:cs="Arial"/>
          <w:sz w:val="20"/>
          <w:szCs w:val="20"/>
        </w:rPr>
        <w:t>present</w:t>
      </w:r>
      <w:proofErr w:type="gramEnd"/>
      <w:r w:rsidRPr="00522D61">
        <w:rPr>
          <w:rFonts w:ascii="Arial" w:hAnsi="Arial" w:cs="Arial"/>
          <w:sz w:val="20"/>
          <w:szCs w:val="20"/>
        </w:rPr>
        <w:t xml:space="preserve"> practice of cessation of assured </w:t>
      </w:r>
      <w:proofErr w:type="spellStart"/>
      <w:r w:rsidRPr="00522D61">
        <w:rPr>
          <w:rFonts w:ascii="Arial" w:hAnsi="Arial" w:cs="Arial"/>
          <w:sz w:val="20"/>
          <w:szCs w:val="20"/>
        </w:rPr>
        <w:t>postclosure</w:t>
      </w:r>
      <w:proofErr w:type="spellEnd"/>
      <w:r w:rsidRPr="00522D61">
        <w:rPr>
          <w:rFonts w:ascii="Arial" w:hAnsi="Arial" w:cs="Arial"/>
          <w:sz w:val="20"/>
          <w:szCs w:val="20"/>
        </w:rPr>
        <w:t xml:space="preserve"> care after a given number of years, irrespective</w:t>
      </w:r>
    </w:p>
    <w:p w:rsidR="00EE766A" w:rsidRPr="00522D61" w:rsidRDefault="00EE766A" w:rsidP="00522D61">
      <w:pPr>
        <w:autoSpaceDE w:val="0"/>
        <w:autoSpaceDN w:val="0"/>
        <w:adjustRightInd w:val="0"/>
        <w:spacing w:after="0" w:line="240" w:lineRule="auto"/>
        <w:jc w:val="both"/>
        <w:rPr>
          <w:rFonts w:ascii="Arial" w:hAnsi="Arial" w:cs="Arial"/>
          <w:sz w:val="20"/>
          <w:szCs w:val="20"/>
          <w:highlight w:val="yellow"/>
        </w:rPr>
      </w:pPr>
      <w:proofErr w:type="gramStart"/>
      <w:r w:rsidRPr="00522D61">
        <w:rPr>
          <w:rFonts w:ascii="Arial" w:hAnsi="Arial" w:cs="Arial"/>
          <w:sz w:val="20"/>
          <w:szCs w:val="20"/>
        </w:rPr>
        <w:t>of</w:t>
      </w:r>
      <w:proofErr w:type="gramEnd"/>
      <w:r w:rsidRPr="00522D61">
        <w:rPr>
          <w:rFonts w:ascii="Arial" w:hAnsi="Arial" w:cs="Arial"/>
          <w:sz w:val="20"/>
          <w:szCs w:val="20"/>
        </w:rPr>
        <w:t xml:space="preserve"> the </w:t>
      </w:r>
      <w:r w:rsidRPr="00522D61">
        <w:rPr>
          <w:rFonts w:ascii="Arial" w:hAnsi="Arial" w:cs="Arial"/>
          <w:sz w:val="20"/>
          <w:szCs w:val="20"/>
          <w:highlight w:val="yellow"/>
        </w:rPr>
        <w:t>continued threat posed by the landfill ensures that the truly long-term post-</w:t>
      </w:r>
      <w:proofErr w:type="spellStart"/>
      <w:r w:rsidRPr="00522D61">
        <w:rPr>
          <w:rFonts w:ascii="Arial" w:hAnsi="Arial" w:cs="Arial"/>
          <w:sz w:val="20"/>
          <w:szCs w:val="20"/>
          <w:highlight w:val="yellow"/>
        </w:rPr>
        <w:t>postclosure</w:t>
      </w:r>
      <w:proofErr w:type="spellEnd"/>
      <w:r w:rsidRPr="00522D61">
        <w:rPr>
          <w:rFonts w:ascii="Arial" w:hAnsi="Arial" w:cs="Arial"/>
          <w:sz w:val="20"/>
          <w:szCs w:val="20"/>
          <w:highlight w:val="yellow"/>
        </w:rPr>
        <w:t xml:space="preserve"> care</w:t>
      </w:r>
    </w:p>
    <w:p w:rsidR="00EE766A" w:rsidRPr="00522D61" w:rsidRDefault="00EE766A" w:rsidP="00522D61">
      <w:pPr>
        <w:autoSpaceDE w:val="0"/>
        <w:autoSpaceDN w:val="0"/>
        <w:adjustRightInd w:val="0"/>
        <w:spacing w:after="0" w:line="240" w:lineRule="auto"/>
        <w:jc w:val="both"/>
        <w:rPr>
          <w:rFonts w:ascii="Arial" w:hAnsi="Arial" w:cs="Arial"/>
          <w:sz w:val="20"/>
          <w:szCs w:val="20"/>
          <w:highlight w:val="yellow"/>
        </w:rPr>
      </w:pPr>
      <w:proofErr w:type="gramStart"/>
      <w:r w:rsidRPr="00522D61">
        <w:rPr>
          <w:rFonts w:ascii="Arial" w:hAnsi="Arial" w:cs="Arial"/>
          <w:sz w:val="20"/>
          <w:szCs w:val="20"/>
          <w:highlight w:val="yellow"/>
        </w:rPr>
        <w:t>costs</w:t>
      </w:r>
      <w:proofErr w:type="gramEnd"/>
      <w:r w:rsidRPr="00522D61">
        <w:rPr>
          <w:rFonts w:ascii="Arial" w:hAnsi="Arial" w:cs="Arial"/>
          <w:sz w:val="20"/>
          <w:szCs w:val="20"/>
          <w:highlight w:val="yellow"/>
        </w:rPr>
        <w:t xml:space="preserve"> will be borne not by the waste generators or the landfill owner, but by the public in the</w:t>
      </w:r>
    </w:p>
    <w:p w:rsidR="00EE766A" w:rsidRPr="00522D61" w:rsidRDefault="00EE766A" w:rsidP="00522D61">
      <w:pPr>
        <w:autoSpaceDE w:val="0"/>
        <w:autoSpaceDN w:val="0"/>
        <w:adjustRightInd w:val="0"/>
        <w:spacing w:after="0" w:line="240" w:lineRule="auto"/>
        <w:jc w:val="both"/>
        <w:rPr>
          <w:rFonts w:ascii="Arial" w:hAnsi="Arial" w:cs="Arial"/>
          <w:sz w:val="20"/>
          <w:szCs w:val="20"/>
        </w:rPr>
      </w:pPr>
      <w:proofErr w:type="gramStart"/>
      <w:r w:rsidRPr="00522D61">
        <w:rPr>
          <w:rFonts w:ascii="Arial" w:hAnsi="Arial" w:cs="Arial"/>
          <w:sz w:val="20"/>
          <w:szCs w:val="20"/>
          <w:highlight w:val="yellow"/>
        </w:rPr>
        <w:t>vicinity</w:t>
      </w:r>
      <w:proofErr w:type="gramEnd"/>
      <w:r w:rsidRPr="00522D61">
        <w:rPr>
          <w:rFonts w:ascii="Arial" w:hAnsi="Arial" w:cs="Arial"/>
          <w:sz w:val="20"/>
          <w:szCs w:val="20"/>
          <w:highlight w:val="yellow"/>
        </w:rPr>
        <w:t xml:space="preserve"> of the landfill, in money and adverse impacts.</w:t>
      </w:r>
    </w:p>
    <w:p w:rsidR="00EE766A" w:rsidRPr="00522D61" w:rsidRDefault="00EE766A" w:rsidP="00522D61">
      <w:pPr>
        <w:autoSpaceDE w:val="0"/>
        <w:autoSpaceDN w:val="0"/>
        <w:adjustRightInd w:val="0"/>
        <w:spacing w:after="0" w:line="240" w:lineRule="auto"/>
        <w:jc w:val="both"/>
        <w:rPr>
          <w:rFonts w:ascii="Arial" w:hAnsi="Arial" w:cs="Arial"/>
          <w:sz w:val="20"/>
          <w:szCs w:val="20"/>
        </w:rPr>
      </w:pPr>
    </w:p>
    <w:p w:rsidR="00EE766A" w:rsidRPr="00522D61" w:rsidRDefault="00EE766A" w:rsidP="00522D61">
      <w:pPr>
        <w:autoSpaceDE w:val="0"/>
        <w:autoSpaceDN w:val="0"/>
        <w:adjustRightInd w:val="0"/>
        <w:spacing w:after="0" w:line="240" w:lineRule="auto"/>
        <w:jc w:val="both"/>
        <w:rPr>
          <w:rFonts w:ascii="Arial" w:hAnsi="Arial" w:cs="Arial"/>
          <w:sz w:val="20"/>
          <w:szCs w:val="20"/>
        </w:rPr>
      </w:pPr>
      <w:r w:rsidRPr="00522D61">
        <w:rPr>
          <w:rFonts w:ascii="Arial" w:hAnsi="Arial" w:cs="Arial"/>
          <w:sz w:val="20"/>
          <w:szCs w:val="20"/>
        </w:rPr>
        <w:t>And: Post-</w:t>
      </w:r>
      <w:proofErr w:type="spellStart"/>
      <w:r w:rsidRPr="00522D61">
        <w:rPr>
          <w:rFonts w:ascii="Arial" w:hAnsi="Arial" w:cs="Arial"/>
          <w:sz w:val="20"/>
          <w:szCs w:val="20"/>
        </w:rPr>
        <w:t>Postclosure</w:t>
      </w:r>
      <w:proofErr w:type="spellEnd"/>
      <w:r w:rsidRPr="00522D61">
        <w:rPr>
          <w:rFonts w:ascii="Arial" w:hAnsi="Arial" w:cs="Arial"/>
          <w:sz w:val="20"/>
          <w:szCs w:val="20"/>
        </w:rPr>
        <w:t xml:space="preserve"> Funding. An issue that will need to be addressed is whether or not the</w:t>
      </w:r>
    </w:p>
    <w:p w:rsidR="00EE766A" w:rsidRPr="00522D61" w:rsidRDefault="00EE766A" w:rsidP="00522D61">
      <w:pPr>
        <w:autoSpaceDE w:val="0"/>
        <w:autoSpaceDN w:val="0"/>
        <w:adjustRightInd w:val="0"/>
        <w:spacing w:after="0" w:line="240" w:lineRule="auto"/>
        <w:jc w:val="both"/>
        <w:rPr>
          <w:rFonts w:ascii="Arial" w:hAnsi="Arial" w:cs="Arial"/>
          <w:sz w:val="20"/>
          <w:szCs w:val="20"/>
        </w:rPr>
      </w:pPr>
      <w:proofErr w:type="gramStart"/>
      <w:r w:rsidRPr="00522D61">
        <w:rPr>
          <w:rFonts w:ascii="Arial" w:hAnsi="Arial" w:cs="Arial"/>
          <w:sz w:val="20"/>
          <w:szCs w:val="20"/>
        </w:rPr>
        <w:t>state/county</w:t>
      </w:r>
      <w:proofErr w:type="gramEnd"/>
      <w:r w:rsidRPr="00522D61">
        <w:rPr>
          <w:rFonts w:ascii="Arial" w:hAnsi="Arial" w:cs="Arial"/>
          <w:sz w:val="20"/>
          <w:szCs w:val="20"/>
        </w:rPr>
        <w:t xml:space="preserve"> administration has an understanding of long-term funding issues. From a public</w:t>
      </w:r>
    </w:p>
    <w:p w:rsidR="00EE766A" w:rsidRPr="00522D61" w:rsidRDefault="00EE766A" w:rsidP="00522D61">
      <w:pPr>
        <w:autoSpaceDE w:val="0"/>
        <w:autoSpaceDN w:val="0"/>
        <w:adjustRightInd w:val="0"/>
        <w:spacing w:after="0" w:line="240" w:lineRule="auto"/>
        <w:jc w:val="both"/>
        <w:rPr>
          <w:rFonts w:ascii="Arial" w:hAnsi="Arial" w:cs="Arial"/>
          <w:sz w:val="20"/>
          <w:szCs w:val="20"/>
        </w:rPr>
      </w:pPr>
      <w:proofErr w:type="gramStart"/>
      <w:r w:rsidRPr="00522D61">
        <w:rPr>
          <w:rFonts w:ascii="Arial" w:hAnsi="Arial" w:cs="Arial"/>
          <w:sz w:val="20"/>
          <w:szCs w:val="20"/>
        </w:rPr>
        <w:t>health/</w:t>
      </w:r>
      <w:proofErr w:type="gramEnd"/>
      <w:r w:rsidRPr="00522D61">
        <w:rPr>
          <w:rFonts w:ascii="Arial" w:hAnsi="Arial" w:cs="Arial"/>
          <w:sz w:val="20"/>
          <w:szCs w:val="20"/>
        </w:rPr>
        <w:t>environmental quality perspective, the period during which post-post-closure care will be</w:t>
      </w:r>
    </w:p>
    <w:p w:rsidR="00EE766A" w:rsidRPr="00522D61" w:rsidRDefault="00EE766A" w:rsidP="00522D61">
      <w:pPr>
        <w:autoSpaceDE w:val="0"/>
        <w:autoSpaceDN w:val="0"/>
        <w:adjustRightInd w:val="0"/>
        <w:spacing w:after="0" w:line="240" w:lineRule="auto"/>
        <w:jc w:val="both"/>
        <w:rPr>
          <w:rFonts w:ascii="Arial" w:hAnsi="Arial" w:cs="Arial"/>
          <w:sz w:val="20"/>
          <w:szCs w:val="20"/>
        </w:rPr>
      </w:pPr>
      <w:proofErr w:type="gramStart"/>
      <w:r w:rsidRPr="00522D61">
        <w:rPr>
          <w:rFonts w:ascii="Arial" w:hAnsi="Arial" w:cs="Arial"/>
          <w:sz w:val="20"/>
          <w:szCs w:val="20"/>
        </w:rPr>
        <w:t>required</w:t>
      </w:r>
      <w:proofErr w:type="gramEnd"/>
      <w:r w:rsidRPr="00522D61">
        <w:rPr>
          <w:rFonts w:ascii="Arial" w:hAnsi="Arial" w:cs="Arial"/>
          <w:sz w:val="20"/>
          <w:szCs w:val="20"/>
        </w:rPr>
        <w:t xml:space="preserve"> for the landfills in may be indefinite; the issues that will inevitably need to be addressed</w:t>
      </w:r>
    </w:p>
    <w:p w:rsidR="00EE766A" w:rsidRPr="00522D61" w:rsidRDefault="00EE766A" w:rsidP="00522D61">
      <w:pPr>
        <w:autoSpaceDE w:val="0"/>
        <w:autoSpaceDN w:val="0"/>
        <w:adjustRightInd w:val="0"/>
        <w:spacing w:after="0" w:line="240" w:lineRule="auto"/>
        <w:jc w:val="both"/>
        <w:rPr>
          <w:rFonts w:ascii="Arial" w:hAnsi="Arial" w:cs="Arial"/>
          <w:sz w:val="20"/>
          <w:szCs w:val="20"/>
        </w:rPr>
      </w:pPr>
      <w:proofErr w:type="gramStart"/>
      <w:r w:rsidRPr="00522D61">
        <w:rPr>
          <w:rFonts w:ascii="Arial" w:hAnsi="Arial" w:cs="Arial"/>
          <w:sz w:val="20"/>
          <w:szCs w:val="20"/>
        </w:rPr>
        <w:t>during</w:t>
      </w:r>
      <w:proofErr w:type="gramEnd"/>
      <w:r w:rsidRPr="00522D61">
        <w:rPr>
          <w:rFonts w:ascii="Arial" w:hAnsi="Arial" w:cs="Arial"/>
          <w:sz w:val="20"/>
          <w:szCs w:val="20"/>
        </w:rPr>
        <w:t xml:space="preserve"> the post-post-closure period at the closed landfills are enormous. The state/county/local</w:t>
      </w:r>
    </w:p>
    <w:p w:rsidR="00EE766A" w:rsidRPr="00522D61" w:rsidRDefault="00EE766A" w:rsidP="00522D61">
      <w:pPr>
        <w:autoSpaceDE w:val="0"/>
        <w:autoSpaceDN w:val="0"/>
        <w:adjustRightInd w:val="0"/>
        <w:spacing w:after="0" w:line="240" w:lineRule="auto"/>
        <w:jc w:val="both"/>
        <w:rPr>
          <w:rFonts w:ascii="Arial" w:hAnsi="Arial" w:cs="Arial"/>
          <w:sz w:val="20"/>
          <w:szCs w:val="20"/>
        </w:rPr>
      </w:pPr>
      <w:proofErr w:type="gramStart"/>
      <w:r w:rsidRPr="00522D61">
        <w:rPr>
          <w:rFonts w:ascii="Arial" w:hAnsi="Arial" w:cs="Arial"/>
          <w:sz w:val="20"/>
          <w:szCs w:val="20"/>
        </w:rPr>
        <w:t>community</w:t>
      </w:r>
      <w:proofErr w:type="gramEnd"/>
      <w:r w:rsidRPr="00522D61">
        <w:rPr>
          <w:rFonts w:ascii="Arial" w:hAnsi="Arial" w:cs="Arial"/>
          <w:sz w:val="20"/>
          <w:szCs w:val="20"/>
        </w:rPr>
        <w:t xml:space="preserve"> should collect sufficient host fees during the landfill active life of the landfill to</w:t>
      </w:r>
    </w:p>
    <w:p w:rsidR="00EE766A" w:rsidRPr="00522D61" w:rsidRDefault="00EE766A" w:rsidP="00522D61">
      <w:pPr>
        <w:autoSpaceDE w:val="0"/>
        <w:autoSpaceDN w:val="0"/>
        <w:adjustRightInd w:val="0"/>
        <w:spacing w:after="0" w:line="240" w:lineRule="auto"/>
        <w:jc w:val="both"/>
        <w:rPr>
          <w:rFonts w:ascii="Arial" w:hAnsi="Arial" w:cs="Arial"/>
          <w:sz w:val="20"/>
          <w:szCs w:val="20"/>
        </w:rPr>
      </w:pPr>
      <w:proofErr w:type="gramStart"/>
      <w:r w:rsidRPr="00522D61">
        <w:rPr>
          <w:rFonts w:ascii="Arial" w:hAnsi="Arial" w:cs="Arial"/>
          <w:sz w:val="20"/>
          <w:szCs w:val="20"/>
        </w:rPr>
        <w:t>establish</w:t>
      </w:r>
      <w:proofErr w:type="gramEnd"/>
      <w:r w:rsidRPr="00522D61">
        <w:rPr>
          <w:rFonts w:ascii="Arial" w:hAnsi="Arial" w:cs="Arial"/>
          <w:sz w:val="20"/>
          <w:szCs w:val="20"/>
        </w:rPr>
        <w:t xml:space="preserve"> a trust fund of sufficient magnitude to generate adequate annual interest during the </w:t>
      </w:r>
      <w:proofErr w:type="spellStart"/>
      <w:r w:rsidRPr="00522D61">
        <w:rPr>
          <w:rFonts w:ascii="Arial" w:hAnsi="Arial" w:cs="Arial"/>
          <w:sz w:val="20"/>
          <w:szCs w:val="20"/>
        </w:rPr>
        <w:t>postclosure</w:t>
      </w:r>
      <w:proofErr w:type="spellEnd"/>
    </w:p>
    <w:p w:rsidR="00EE766A" w:rsidRPr="00522D61" w:rsidRDefault="00EE766A" w:rsidP="00522D61">
      <w:pPr>
        <w:autoSpaceDE w:val="0"/>
        <w:autoSpaceDN w:val="0"/>
        <w:adjustRightInd w:val="0"/>
        <w:spacing w:after="0" w:line="240" w:lineRule="auto"/>
        <w:jc w:val="both"/>
        <w:rPr>
          <w:rFonts w:ascii="Arial" w:hAnsi="Arial" w:cs="Arial"/>
          <w:sz w:val="20"/>
          <w:szCs w:val="20"/>
        </w:rPr>
      </w:pPr>
      <w:proofErr w:type="gramStart"/>
      <w:r w:rsidRPr="00522D61">
        <w:rPr>
          <w:rFonts w:ascii="Arial" w:hAnsi="Arial" w:cs="Arial"/>
          <w:sz w:val="20"/>
          <w:szCs w:val="20"/>
        </w:rPr>
        <w:t>and</w:t>
      </w:r>
      <w:proofErr w:type="gramEnd"/>
      <w:r w:rsidRPr="00522D61">
        <w:rPr>
          <w:rFonts w:ascii="Arial" w:hAnsi="Arial" w:cs="Arial"/>
          <w:sz w:val="20"/>
          <w:szCs w:val="20"/>
        </w:rPr>
        <w:t xml:space="preserve"> post-post-closure period to enable the state/county to pay for post-post-closure care and</w:t>
      </w:r>
    </w:p>
    <w:p w:rsidR="00EE766A" w:rsidRPr="00522D61" w:rsidRDefault="00EE766A" w:rsidP="00522D61">
      <w:pPr>
        <w:autoSpaceDE w:val="0"/>
        <w:autoSpaceDN w:val="0"/>
        <w:adjustRightInd w:val="0"/>
        <w:spacing w:after="0" w:line="240" w:lineRule="auto"/>
        <w:jc w:val="both"/>
        <w:rPr>
          <w:rFonts w:ascii="Arial" w:hAnsi="Arial" w:cs="Arial"/>
          <w:sz w:val="20"/>
          <w:szCs w:val="20"/>
        </w:rPr>
      </w:pPr>
      <w:proofErr w:type="gramStart"/>
      <w:r w:rsidRPr="00522D61">
        <w:rPr>
          <w:rFonts w:ascii="Arial" w:hAnsi="Arial" w:cs="Arial"/>
          <w:sz w:val="20"/>
          <w:szCs w:val="20"/>
        </w:rPr>
        <w:t>contingencies</w:t>
      </w:r>
      <w:proofErr w:type="gramEnd"/>
      <w:r w:rsidRPr="00522D61">
        <w:rPr>
          <w:rFonts w:ascii="Arial" w:hAnsi="Arial" w:cs="Arial"/>
          <w:sz w:val="20"/>
          <w:szCs w:val="20"/>
        </w:rPr>
        <w:t xml:space="preserve"> that will likely occur. This will place the financial responsibility for waste</w:t>
      </w:r>
    </w:p>
    <w:p w:rsidR="00EE766A" w:rsidRPr="00522D61" w:rsidRDefault="00EE766A" w:rsidP="00522D61">
      <w:pPr>
        <w:autoSpaceDE w:val="0"/>
        <w:autoSpaceDN w:val="0"/>
        <w:adjustRightInd w:val="0"/>
        <w:spacing w:after="0" w:line="240" w:lineRule="auto"/>
        <w:jc w:val="both"/>
        <w:rPr>
          <w:rFonts w:ascii="Arial" w:hAnsi="Arial" w:cs="Arial"/>
          <w:sz w:val="20"/>
          <w:szCs w:val="20"/>
        </w:rPr>
      </w:pPr>
      <w:proofErr w:type="gramStart"/>
      <w:r w:rsidRPr="00522D61">
        <w:rPr>
          <w:rFonts w:ascii="Arial" w:hAnsi="Arial" w:cs="Arial"/>
          <w:sz w:val="20"/>
          <w:szCs w:val="20"/>
        </w:rPr>
        <w:t>management</w:t>
      </w:r>
      <w:proofErr w:type="gramEnd"/>
      <w:r w:rsidRPr="00522D61">
        <w:rPr>
          <w:rFonts w:ascii="Arial" w:hAnsi="Arial" w:cs="Arial"/>
          <w:sz w:val="20"/>
          <w:szCs w:val="20"/>
        </w:rPr>
        <w:t xml:space="preserve"> more on those who generate and deposit the wastes in the landfill and potentially less</w:t>
      </w:r>
    </w:p>
    <w:p w:rsidR="00EE766A" w:rsidRPr="00522D61" w:rsidRDefault="00EE766A" w:rsidP="00522D61">
      <w:pPr>
        <w:autoSpaceDE w:val="0"/>
        <w:autoSpaceDN w:val="0"/>
        <w:adjustRightInd w:val="0"/>
        <w:spacing w:after="0" w:line="240" w:lineRule="auto"/>
        <w:jc w:val="both"/>
        <w:rPr>
          <w:rFonts w:ascii="Arial" w:hAnsi="Arial" w:cs="Arial"/>
          <w:sz w:val="20"/>
          <w:szCs w:val="20"/>
        </w:rPr>
      </w:pPr>
      <w:proofErr w:type="gramStart"/>
      <w:r w:rsidRPr="00522D61">
        <w:rPr>
          <w:rFonts w:ascii="Arial" w:hAnsi="Arial" w:cs="Arial"/>
          <w:sz w:val="20"/>
          <w:szCs w:val="20"/>
        </w:rPr>
        <w:t>on</w:t>
      </w:r>
      <w:proofErr w:type="gramEnd"/>
      <w:r w:rsidRPr="00522D61">
        <w:rPr>
          <w:rFonts w:ascii="Arial" w:hAnsi="Arial" w:cs="Arial"/>
          <w:sz w:val="20"/>
          <w:szCs w:val="20"/>
        </w:rPr>
        <w:t xml:space="preserve"> those who happen to reside in the county and area of the landfill for decades or centuries into the</w:t>
      </w:r>
    </w:p>
    <w:p w:rsidR="00EE766A" w:rsidRPr="00522D61" w:rsidRDefault="00EE766A" w:rsidP="00522D61">
      <w:pPr>
        <w:autoSpaceDE w:val="0"/>
        <w:autoSpaceDN w:val="0"/>
        <w:adjustRightInd w:val="0"/>
        <w:spacing w:after="0" w:line="240" w:lineRule="auto"/>
        <w:jc w:val="both"/>
        <w:rPr>
          <w:rFonts w:ascii="Arial" w:hAnsi="Arial" w:cs="Arial"/>
          <w:sz w:val="20"/>
          <w:szCs w:val="20"/>
        </w:rPr>
      </w:pPr>
      <w:proofErr w:type="gramStart"/>
      <w:r w:rsidRPr="00522D61">
        <w:rPr>
          <w:rFonts w:ascii="Arial" w:hAnsi="Arial" w:cs="Arial"/>
          <w:sz w:val="20"/>
          <w:szCs w:val="20"/>
        </w:rPr>
        <w:t>future</w:t>
      </w:r>
      <w:proofErr w:type="gramEnd"/>
      <w:r w:rsidRPr="00522D61">
        <w:rPr>
          <w:rFonts w:ascii="Arial" w:hAnsi="Arial" w:cs="Arial"/>
          <w:sz w:val="20"/>
          <w:szCs w:val="20"/>
        </w:rPr>
        <w:t>.</w:t>
      </w:r>
    </w:p>
    <w:p w:rsidR="00EE766A" w:rsidRPr="00522D61" w:rsidRDefault="00EE766A" w:rsidP="00522D61">
      <w:pPr>
        <w:autoSpaceDE w:val="0"/>
        <w:autoSpaceDN w:val="0"/>
        <w:adjustRightInd w:val="0"/>
        <w:spacing w:after="0" w:line="240" w:lineRule="auto"/>
        <w:jc w:val="both"/>
        <w:rPr>
          <w:rFonts w:ascii="Arial" w:hAnsi="Arial" w:cs="Arial"/>
          <w:sz w:val="20"/>
          <w:szCs w:val="20"/>
        </w:rPr>
      </w:pPr>
    </w:p>
    <w:p w:rsidR="00EE766A" w:rsidRPr="00522D61" w:rsidRDefault="00EE766A" w:rsidP="00522D61">
      <w:pPr>
        <w:autoSpaceDE w:val="0"/>
        <w:autoSpaceDN w:val="0"/>
        <w:adjustRightInd w:val="0"/>
        <w:spacing w:after="0" w:line="240" w:lineRule="auto"/>
        <w:jc w:val="both"/>
        <w:rPr>
          <w:rFonts w:ascii="Arial" w:hAnsi="Arial" w:cs="Arial"/>
          <w:sz w:val="20"/>
          <w:szCs w:val="20"/>
        </w:rPr>
      </w:pPr>
      <w:r w:rsidRPr="00522D61">
        <w:rPr>
          <w:rFonts w:ascii="Arial" w:hAnsi="Arial" w:cs="Arial"/>
          <w:sz w:val="20"/>
          <w:szCs w:val="20"/>
        </w:rPr>
        <w:t>And:</w:t>
      </w:r>
    </w:p>
    <w:p w:rsidR="00EE766A" w:rsidRPr="00522D61" w:rsidRDefault="00EE766A" w:rsidP="00522D61">
      <w:pPr>
        <w:autoSpaceDE w:val="0"/>
        <w:autoSpaceDN w:val="0"/>
        <w:adjustRightInd w:val="0"/>
        <w:spacing w:after="0" w:line="240" w:lineRule="auto"/>
        <w:jc w:val="both"/>
        <w:rPr>
          <w:rFonts w:ascii="Arial" w:hAnsi="Arial" w:cs="Arial"/>
          <w:sz w:val="20"/>
          <w:szCs w:val="20"/>
        </w:rPr>
      </w:pPr>
    </w:p>
    <w:p w:rsidR="00EE766A" w:rsidRPr="00522D61" w:rsidRDefault="00EE766A" w:rsidP="00522D61">
      <w:pPr>
        <w:autoSpaceDE w:val="0"/>
        <w:autoSpaceDN w:val="0"/>
        <w:adjustRightInd w:val="0"/>
        <w:spacing w:after="0" w:line="240" w:lineRule="auto"/>
        <w:jc w:val="both"/>
        <w:rPr>
          <w:rFonts w:ascii="Arial" w:hAnsi="Arial" w:cs="Arial"/>
          <w:sz w:val="20"/>
          <w:szCs w:val="20"/>
        </w:rPr>
      </w:pPr>
      <w:r w:rsidRPr="00522D61">
        <w:rPr>
          <w:rFonts w:ascii="Arial" w:hAnsi="Arial" w:cs="Arial"/>
          <w:sz w:val="20"/>
          <w:szCs w:val="20"/>
        </w:rPr>
        <w:t>For example, the California landfilling regulations, in theory, 13</w:t>
      </w:r>
    </w:p>
    <w:p w:rsidR="00EE766A" w:rsidRPr="00522D61" w:rsidRDefault="00EE766A" w:rsidP="00522D61">
      <w:pPr>
        <w:autoSpaceDE w:val="0"/>
        <w:autoSpaceDN w:val="0"/>
        <w:adjustRightInd w:val="0"/>
        <w:spacing w:after="0" w:line="240" w:lineRule="auto"/>
        <w:jc w:val="both"/>
        <w:rPr>
          <w:rFonts w:ascii="Arial" w:hAnsi="Arial" w:cs="Arial"/>
          <w:sz w:val="20"/>
          <w:szCs w:val="20"/>
        </w:rPr>
      </w:pPr>
      <w:proofErr w:type="gramStart"/>
      <w:r w:rsidRPr="00522D61">
        <w:rPr>
          <w:rFonts w:ascii="Arial" w:hAnsi="Arial" w:cs="Arial"/>
          <w:sz w:val="20"/>
          <w:szCs w:val="20"/>
        </w:rPr>
        <w:t>obligate</w:t>
      </w:r>
      <w:proofErr w:type="gramEnd"/>
      <w:r w:rsidRPr="00522D61">
        <w:rPr>
          <w:rFonts w:ascii="Arial" w:hAnsi="Arial" w:cs="Arial"/>
          <w:sz w:val="20"/>
          <w:szCs w:val="20"/>
        </w:rPr>
        <w:t xml:space="preserve"> the landfill owner to provide post-closure care for as long as the waste in the landfill are a</w:t>
      </w:r>
    </w:p>
    <w:p w:rsidR="00EE766A" w:rsidRPr="00522D61" w:rsidRDefault="00EE766A" w:rsidP="00522D61">
      <w:pPr>
        <w:autoSpaceDE w:val="0"/>
        <w:autoSpaceDN w:val="0"/>
        <w:adjustRightInd w:val="0"/>
        <w:spacing w:after="0" w:line="240" w:lineRule="auto"/>
        <w:jc w:val="both"/>
        <w:rPr>
          <w:rFonts w:ascii="Arial" w:hAnsi="Arial" w:cs="Arial"/>
          <w:sz w:val="20"/>
          <w:szCs w:val="20"/>
          <w:highlight w:val="yellow"/>
        </w:rPr>
      </w:pPr>
      <w:proofErr w:type="gramStart"/>
      <w:r w:rsidRPr="00522D61">
        <w:rPr>
          <w:rFonts w:ascii="Arial" w:hAnsi="Arial" w:cs="Arial"/>
          <w:sz w:val="20"/>
          <w:szCs w:val="20"/>
        </w:rPr>
        <w:t>threat</w:t>
      </w:r>
      <w:proofErr w:type="gramEnd"/>
      <w:r w:rsidRPr="00522D61">
        <w:rPr>
          <w:rFonts w:ascii="Arial" w:hAnsi="Arial" w:cs="Arial"/>
          <w:sz w:val="20"/>
          <w:szCs w:val="20"/>
        </w:rPr>
        <w:t xml:space="preserve"> to pollute groundwater, i.e., impair its use for domestic or other purposes. </w:t>
      </w:r>
      <w:r w:rsidRPr="00522D61">
        <w:rPr>
          <w:rFonts w:ascii="Arial" w:hAnsi="Arial" w:cs="Arial"/>
          <w:sz w:val="20"/>
          <w:szCs w:val="20"/>
          <w:highlight w:val="yellow"/>
        </w:rPr>
        <w:t>California has</w:t>
      </w:r>
    </w:p>
    <w:p w:rsidR="00EE766A" w:rsidRPr="00522D61" w:rsidRDefault="00EE766A" w:rsidP="00522D61">
      <w:pPr>
        <w:autoSpaceDE w:val="0"/>
        <w:autoSpaceDN w:val="0"/>
        <w:adjustRightInd w:val="0"/>
        <w:spacing w:after="0" w:line="240" w:lineRule="auto"/>
        <w:jc w:val="both"/>
        <w:rPr>
          <w:rFonts w:ascii="Arial" w:hAnsi="Arial" w:cs="Arial"/>
          <w:sz w:val="20"/>
          <w:szCs w:val="20"/>
          <w:highlight w:val="yellow"/>
        </w:rPr>
      </w:pPr>
      <w:proofErr w:type="gramStart"/>
      <w:r w:rsidRPr="00522D61">
        <w:rPr>
          <w:rFonts w:ascii="Arial" w:hAnsi="Arial" w:cs="Arial"/>
          <w:sz w:val="20"/>
          <w:szCs w:val="20"/>
          <w:highlight w:val="yellow"/>
        </w:rPr>
        <w:t>recently</w:t>
      </w:r>
      <w:proofErr w:type="gramEnd"/>
      <w:r w:rsidRPr="00522D61">
        <w:rPr>
          <w:rFonts w:ascii="Arial" w:hAnsi="Arial" w:cs="Arial"/>
          <w:sz w:val="20"/>
          <w:szCs w:val="20"/>
          <w:highlight w:val="yellow"/>
        </w:rPr>
        <w:t xml:space="preserve"> adopted regulations that require landfill owners to provide post closure care funding for</w:t>
      </w:r>
    </w:p>
    <w:p w:rsidR="00EE766A" w:rsidRPr="00522D61" w:rsidRDefault="00EE766A" w:rsidP="00522D61">
      <w:pPr>
        <w:autoSpaceDE w:val="0"/>
        <w:autoSpaceDN w:val="0"/>
        <w:adjustRightInd w:val="0"/>
        <w:spacing w:after="0" w:line="240" w:lineRule="auto"/>
        <w:jc w:val="both"/>
        <w:rPr>
          <w:rFonts w:ascii="Arial" w:hAnsi="Arial" w:cs="Arial"/>
          <w:sz w:val="20"/>
          <w:szCs w:val="20"/>
        </w:rPr>
      </w:pPr>
      <w:r w:rsidRPr="00522D61">
        <w:rPr>
          <w:rFonts w:ascii="Arial" w:hAnsi="Arial" w:cs="Arial"/>
          <w:sz w:val="20"/>
          <w:szCs w:val="20"/>
          <w:highlight w:val="yellow"/>
        </w:rPr>
        <w:t>100 years which can be extended.</w:t>
      </w:r>
    </w:p>
    <w:p w:rsidR="00EE766A" w:rsidRPr="00522D61" w:rsidRDefault="00EE766A" w:rsidP="00522D61">
      <w:pPr>
        <w:autoSpaceDE w:val="0"/>
        <w:autoSpaceDN w:val="0"/>
        <w:adjustRightInd w:val="0"/>
        <w:spacing w:after="0" w:line="240" w:lineRule="auto"/>
        <w:jc w:val="both"/>
        <w:rPr>
          <w:rFonts w:ascii="Arial" w:hAnsi="Arial" w:cs="Arial"/>
          <w:sz w:val="20"/>
          <w:szCs w:val="20"/>
        </w:rPr>
      </w:pPr>
    </w:p>
    <w:p w:rsidR="00EE766A" w:rsidRPr="00522D61" w:rsidRDefault="00EE766A" w:rsidP="00522D61">
      <w:pPr>
        <w:autoSpaceDE w:val="0"/>
        <w:autoSpaceDN w:val="0"/>
        <w:adjustRightInd w:val="0"/>
        <w:spacing w:after="0" w:line="240" w:lineRule="auto"/>
        <w:jc w:val="both"/>
        <w:rPr>
          <w:rFonts w:ascii="Arial" w:hAnsi="Arial" w:cs="Arial"/>
          <w:sz w:val="20"/>
          <w:szCs w:val="20"/>
        </w:rPr>
      </w:pPr>
    </w:p>
    <w:p w:rsidR="00EE766A" w:rsidRPr="00522D61" w:rsidRDefault="00EE766A" w:rsidP="00522D61">
      <w:pPr>
        <w:autoSpaceDE w:val="0"/>
        <w:autoSpaceDN w:val="0"/>
        <w:adjustRightInd w:val="0"/>
        <w:spacing w:after="0" w:line="240" w:lineRule="auto"/>
        <w:jc w:val="both"/>
        <w:rPr>
          <w:rFonts w:ascii="Arial" w:hAnsi="Arial" w:cs="Arial"/>
          <w:sz w:val="20"/>
          <w:szCs w:val="20"/>
        </w:rPr>
      </w:pPr>
    </w:p>
    <w:p w:rsidR="00EE766A" w:rsidRPr="00522D61" w:rsidRDefault="00EE766A" w:rsidP="00522D61">
      <w:pPr>
        <w:autoSpaceDE w:val="0"/>
        <w:autoSpaceDN w:val="0"/>
        <w:adjustRightInd w:val="0"/>
        <w:spacing w:after="0" w:line="240" w:lineRule="auto"/>
        <w:jc w:val="both"/>
        <w:rPr>
          <w:rFonts w:ascii="Arial" w:hAnsi="Arial" w:cs="Arial"/>
          <w:sz w:val="20"/>
          <w:szCs w:val="20"/>
        </w:rPr>
      </w:pPr>
      <w:r w:rsidRPr="00522D61">
        <w:rPr>
          <w:rFonts w:ascii="Arial" w:hAnsi="Arial" w:cs="Arial"/>
          <w:sz w:val="20"/>
          <w:szCs w:val="20"/>
        </w:rPr>
        <w:t>Question:</w:t>
      </w:r>
    </w:p>
    <w:p w:rsidR="00EE766A" w:rsidRPr="00522D61" w:rsidRDefault="00EE766A" w:rsidP="00522D61">
      <w:pPr>
        <w:autoSpaceDE w:val="0"/>
        <w:autoSpaceDN w:val="0"/>
        <w:adjustRightInd w:val="0"/>
        <w:spacing w:after="0" w:line="240" w:lineRule="auto"/>
        <w:jc w:val="both"/>
        <w:rPr>
          <w:rFonts w:ascii="Arial" w:hAnsi="Arial" w:cs="Arial"/>
          <w:sz w:val="20"/>
          <w:szCs w:val="20"/>
        </w:rPr>
      </w:pPr>
    </w:p>
    <w:p w:rsidR="00EE766A" w:rsidRPr="00522D61" w:rsidRDefault="00EE766A" w:rsidP="00522D61">
      <w:pPr>
        <w:autoSpaceDE w:val="0"/>
        <w:autoSpaceDN w:val="0"/>
        <w:adjustRightInd w:val="0"/>
        <w:spacing w:after="0" w:line="240" w:lineRule="auto"/>
        <w:jc w:val="both"/>
        <w:rPr>
          <w:rFonts w:ascii="Arial" w:hAnsi="Arial" w:cs="Arial"/>
          <w:sz w:val="20"/>
          <w:szCs w:val="20"/>
        </w:rPr>
      </w:pPr>
      <w:r w:rsidRPr="00522D61">
        <w:rPr>
          <w:rFonts w:ascii="Arial" w:hAnsi="Arial" w:cs="Arial"/>
          <w:sz w:val="20"/>
          <w:szCs w:val="20"/>
          <w:highlight w:val="yellow"/>
        </w:rPr>
        <w:t>Considering the above, how will fees be adjusted to provide financial assurance in the case of catastrophic failure of manmade barriers for as long as the threat to groundwater remains after closure and post-closure monitoring have ceased?</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
    <w:p w:rsidR="00EE766A" w:rsidRPr="00522D61" w:rsidRDefault="00EE766A" w:rsidP="00522D61">
      <w:pPr>
        <w:autoSpaceDE w:val="0"/>
        <w:autoSpaceDN w:val="0"/>
        <w:adjustRightInd w:val="0"/>
        <w:spacing w:after="0" w:line="240" w:lineRule="auto"/>
        <w:rPr>
          <w:rFonts w:ascii="Arial" w:hAnsi="Arial" w:cs="Arial"/>
          <w:b/>
          <w:bCs/>
          <w:sz w:val="20"/>
          <w:szCs w:val="20"/>
        </w:rPr>
      </w:pPr>
      <w:r w:rsidRPr="00522D61">
        <w:rPr>
          <w:rFonts w:ascii="Arial" w:hAnsi="Arial" w:cs="Arial"/>
          <w:b/>
          <w:bCs/>
          <w:sz w:val="20"/>
          <w:szCs w:val="20"/>
        </w:rPr>
        <w:lastRenderedPageBreak/>
        <w:t>9.0 Transfer Station</w:t>
      </w:r>
    </w:p>
    <w:p w:rsidR="00EE766A" w:rsidRPr="00522D61" w:rsidRDefault="00EE766A" w:rsidP="00522D61">
      <w:pPr>
        <w:autoSpaceDE w:val="0"/>
        <w:autoSpaceDN w:val="0"/>
        <w:adjustRightInd w:val="0"/>
        <w:spacing w:after="0" w:line="240" w:lineRule="auto"/>
        <w:rPr>
          <w:rFonts w:ascii="Arial" w:hAnsi="Arial" w:cs="Arial"/>
          <w:b/>
          <w:bCs/>
          <w:sz w:val="20"/>
          <w:szCs w:val="20"/>
        </w:rPr>
      </w:pPr>
    </w:p>
    <w:p w:rsidR="00EE766A" w:rsidRPr="00522D61" w:rsidRDefault="00EE766A" w:rsidP="00522D61">
      <w:pPr>
        <w:autoSpaceDE w:val="0"/>
        <w:autoSpaceDN w:val="0"/>
        <w:adjustRightInd w:val="0"/>
        <w:spacing w:after="0" w:line="240" w:lineRule="auto"/>
        <w:rPr>
          <w:rFonts w:ascii="Arial" w:hAnsi="Arial" w:cs="Arial"/>
          <w:b/>
          <w:bCs/>
          <w:sz w:val="20"/>
          <w:szCs w:val="20"/>
        </w:rPr>
      </w:pPr>
      <w:r w:rsidRPr="00522D61">
        <w:rPr>
          <w:rFonts w:ascii="Arial" w:hAnsi="Arial" w:cs="Arial"/>
          <w:b/>
          <w:bCs/>
          <w:sz w:val="20"/>
          <w:szCs w:val="20"/>
        </w:rPr>
        <w:t xml:space="preserve">Question: </w:t>
      </w:r>
    </w:p>
    <w:p w:rsidR="00EE766A" w:rsidRPr="00522D61" w:rsidRDefault="00EE766A" w:rsidP="00522D61">
      <w:pPr>
        <w:autoSpaceDE w:val="0"/>
        <w:autoSpaceDN w:val="0"/>
        <w:adjustRightInd w:val="0"/>
        <w:spacing w:after="0" w:line="240" w:lineRule="auto"/>
        <w:rPr>
          <w:rFonts w:ascii="Arial" w:hAnsi="Arial" w:cs="Arial"/>
          <w:b/>
          <w:bCs/>
          <w:sz w:val="20"/>
          <w:szCs w:val="20"/>
        </w:rPr>
      </w:pPr>
    </w:p>
    <w:p w:rsidR="00EE766A" w:rsidRPr="00522D61" w:rsidRDefault="00EE766A" w:rsidP="00522D61">
      <w:pPr>
        <w:autoSpaceDE w:val="0"/>
        <w:autoSpaceDN w:val="0"/>
        <w:adjustRightInd w:val="0"/>
        <w:spacing w:after="0" w:line="240" w:lineRule="auto"/>
        <w:rPr>
          <w:rFonts w:ascii="Arial" w:hAnsi="Arial" w:cs="Arial"/>
          <w:b/>
          <w:bCs/>
          <w:sz w:val="20"/>
          <w:szCs w:val="20"/>
        </w:rPr>
      </w:pPr>
      <w:r w:rsidRPr="00522D61">
        <w:rPr>
          <w:rFonts w:ascii="Arial" w:hAnsi="Arial" w:cs="Arial"/>
          <w:b/>
          <w:bCs/>
          <w:sz w:val="20"/>
          <w:szCs w:val="20"/>
        </w:rPr>
        <w:t xml:space="preserve">It appears that </w:t>
      </w:r>
      <w:r w:rsidRPr="00522D61">
        <w:rPr>
          <w:rFonts w:ascii="Arial" w:hAnsi="Arial" w:cs="Arial"/>
          <w:b/>
          <w:bCs/>
          <w:sz w:val="20"/>
          <w:szCs w:val="20"/>
          <w:highlight w:val="yellow"/>
        </w:rPr>
        <w:t>excess capacity</w:t>
      </w:r>
      <w:r w:rsidRPr="00522D61">
        <w:rPr>
          <w:rFonts w:ascii="Arial" w:hAnsi="Arial" w:cs="Arial"/>
          <w:b/>
          <w:bCs/>
          <w:sz w:val="20"/>
          <w:szCs w:val="20"/>
        </w:rPr>
        <w:t xml:space="preserve"> (240 tons per day) is being built.  How many truck trips per day to feed the transfer station 240 tons per day?</w:t>
      </w:r>
    </w:p>
    <w:p w:rsidR="00EE766A" w:rsidRPr="00522D61" w:rsidRDefault="00EE766A" w:rsidP="00522D61">
      <w:pPr>
        <w:autoSpaceDE w:val="0"/>
        <w:autoSpaceDN w:val="0"/>
        <w:adjustRightInd w:val="0"/>
        <w:spacing w:after="0" w:line="240" w:lineRule="auto"/>
        <w:rPr>
          <w:rFonts w:ascii="Arial" w:hAnsi="Arial" w:cs="Arial"/>
          <w:b/>
          <w:bCs/>
          <w:sz w:val="20"/>
          <w:szCs w:val="20"/>
        </w:rPr>
      </w:pPr>
    </w:p>
    <w:p w:rsidR="00EE766A" w:rsidRPr="00522D61" w:rsidRDefault="00EE766A" w:rsidP="00522D61">
      <w:pPr>
        <w:autoSpaceDE w:val="0"/>
        <w:autoSpaceDN w:val="0"/>
        <w:adjustRightInd w:val="0"/>
        <w:spacing w:after="0" w:line="240" w:lineRule="auto"/>
        <w:rPr>
          <w:rFonts w:ascii="Arial" w:hAnsi="Arial" w:cs="Arial"/>
          <w:b/>
          <w:bCs/>
          <w:sz w:val="20"/>
          <w:szCs w:val="20"/>
        </w:rPr>
      </w:pPr>
      <w:r w:rsidRPr="00522D61">
        <w:rPr>
          <w:rFonts w:ascii="Arial" w:hAnsi="Arial" w:cs="Arial"/>
          <w:b/>
          <w:bCs/>
          <w:sz w:val="20"/>
          <w:szCs w:val="20"/>
        </w:rPr>
        <w:t>Explain.</w:t>
      </w:r>
    </w:p>
    <w:p w:rsidR="00EE766A" w:rsidRPr="00522D61" w:rsidRDefault="00EE766A" w:rsidP="00522D61">
      <w:pPr>
        <w:autoSpaceDE w:val="0"/>
        <w:autoSpaceDN w:val="0"/>
        <w:adjustRightInd w:val="0"/>
        <w:spacing w:after="0" w:line="240" w:lineRule="auto"/>
        <w:rPr>
          <w:rFonts w:ascii="Arial" w:hAnsi="Arial" w:cs="Arial"/>
          <w:b/>
          <w:bCs/>
          <w:sz w:val="20"/>
          <w:szCs w:val="20"/>
        </w:rPr>
      </w:pPr>
    </w:p>
    <w:p w:rsidR="00EE766A" w:rsidRPr="00522D61" w:rsidRDefault="00EE766A" w:rsidP="00522D61">
      <w:pPr>
        <w:autoSpaceDE w:val="0"/>
        <w:autoSpaceDN w:val="0"/>
        <w:adjustRightInd w:val="0"/>
        <w:spacing w:after="0" w:line="240" w:lineRule="auto"/>
        <w:rPr>
          <w:rFonts w:ascii="Arial" w:hAnsi="Arial" w:cs="Arial"/>
          <w:b/>
          <w:bCs/>
          <w:sz w:val="20"/>
          <w:szCs w:val="20"/>
        </w:rPr>
      </w:pPr>
      <w:r w:rsidRPr="00522D61">
        <w:rPr>
          <w:rFonts w:ascii="Arial" w:hAnsi="Arial" w:cs="Arial"/>
          <w:b/>
          <w:bCs/>
          <w:sz w:val="20"/>
          <w:szCs w:val="20"/>
        </w:rPr>
        <w:t>What would be the costs associated with a 150 ton per day facility?</w:t>
      </w: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rPr>
        <w:t>9.1 Introduction</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r w:rsidRPr="00522D61">
        <w:rPr>
          <w:rFonts w:ascii="Arial" w:hAnsi="Arial" w:cs="Arial"/>
          <w:sz w:val="20"/>
          <w:szCs w:val="20"/>
        </w:rPr>
        <w:t>“The building and open parking area at the proposed Cortland County</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r w:rsidRPr="00522D61">
        <w:rPr>
          <w:rFonts w:ascii="Arial" w:hAnsi="Arial" w:cs="Arial"/>
          <w:sz w:val="20"/>
          <w:szCs w:val="20"/>
        </w:rPr>
        <w:t>Transfer Station (herein referred to as the facility) will be added to Permit No 7-</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r w:rsidRPr="00522D61">
        <w:rPr>
          <w:rFonts w:ascii="Arial" w:hAnsi="Arial" w:cs="Arial"/>
          <w:sz w:val="20"/>
          <w:szCs w:val="20"/>
        </w:rPr>
        <w:t>1122-00052/00007. Under the modified permit, the facility would be added to the</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r w:rsidRPr="00522D61">
        <w:rPr>
          <w:rFonts w:ascii="Arial" w:hAnsi="Arial" w:cs="Arial"/>
          <w:sz w:val="20"/>
          <w:szCs w:val="20"/>
        </w:rPr>
        <w:t>Cortland County Landfill site to accept and transfer up to 44,500 tons per year of</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roofErr w:type="gramStart"/>
      <w:r w:rsidRPr="00522D61">
        <w:rPr>
          <w:rFonts w:ascii="Arial" w:hAnsi="Arial" w:cs="Arial"/>
          <w:sz w:val="20"/>
          <w:szCs w:val="20"/>
        </w:rPr>
        <w:t>mixed</w:t>
      </w:r>
      <w:proofErr w:type="gramEnd"/>
      <w:r w:rsidRPr="00522D61">
        <w:rPr>
          <w:rFonts w:ascii="Arial" w:hAnsi="Arial" w:cs="Arial"/>
          <w:sz w:val="20"/>
          <w:szCs w:val="20"/>
        </w:rPr>
        <w:t xml:space="preserve"> MSW and/or C&amp;D debris, as this is the same tonnage the landfill is</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roofErr w:type="gramStart"/>
      <w:r w:rsidRPr="00522D61">
        <w:rPr>
          <w:rFonts w:ascii="Arial" w:hAnsi="Arial" w:cs="Arial"/>
          <w:sz w:val="20"/>
          <w:szCs w:val="20"/>
        </w:rPr>
        <w:t>currently</w:t>
      </w:r>
      <w:proofErr w:type="gramEnd"/>
      <w:r w:rsidRPr="00522D61">
        <w:rPr>
          <w:rFonts w:ascii="Arial" w:hAnsi="Arial" w:cs="Arial"/>
          <w:sz w:val="20"/>
          <w:szCs w:val="20"/>
        </w:rPr>
        <w:t xml:space="preserve"> permitted to accept. It is anticipated that the facility would typically</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roofErr w:type="gramStart"/>
      <w:r w:rsidRPr="00522D61">
        <w:rPr>
          <w:rFonts w:ascii="Arial" w:hAnsi="Arial" w:cs="Arial"/>
          <w:sz w:val="20"/>
          <w:szCs w:val="20"/>
        </w:rPr>
        <w:t>accept</w:t>
      </w:r>
      <w:proofErr w:type="gramEnd"/>
      <w:r w:rsidRPr="00522D61">
        <w:rPr>
          <w:rFonts w:ascii="Arial" w:hAnsi="Arial" w:cs="Arial"/>
          <w:sz w:val="20"/>
          <w:szCs w:val="20"/>
        </w:rPr>
        <w:t xml:space="preserve"> between 25,000 and 35,000 tons per year, with a design capacity of up to</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r w:rsidRPr="00522D61">
        <w:rPr>
          <w:rFonts w:ascii="Arial" w:hAnsi="Arial" w:cs="Arial"/>
          <w:sz w:val="20"/>
          <w:szCs w:val="20"/>
          <w:highlight w:val="yellow"/>
        </w:rPr>
        <w:t>240 tons per day</w:t>
      </w:r>
      <w:r w:rsidRPr="00522D61">
        <w:rPr>
          <w:rFonts w:ascii="Arial" w:hAnsi="Arial" w:cs="Arial"/>
          <w:sz w:val="20"/>
          <w:szCs w:val="20"/>
        </w:rPr>
        <w:t xml:space="preserve"> during the peak operating quarter.”</w:t>
      </w:r>
    </w:p>
    <w:p w:rsidR="00EE766A" w:rsidRPr="00522D61" w:rsidRDefault="00EE766A" w:rsidP="00522D61">
      <w:pPr>
        <w:autoSpaceDE w:val="0"/>
        <w:autoSpaceDN w:val="0"/>
        <w:adjustRightInd w:val="0"/>
        <w:spacing w:after="0" w:line="240" w:lineRule="auto"/>
        <w:rPr>
          <w:rFonts w:ascii="Arial" w:hAnsi="Arial" w:cs="Arial"/>
          <w:sz w:val="20"/>
          <w:szCs w:val="20"/>
        </w:rPr>
      </w:pP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rPr>
        <w:t xml:space="preserve">Question:  What is the cost of </w:t>
      </w:r>
      <w:r w:rsidRPr="00522D61">
        <w:rPr>
          <w:rFonts w:ascii="Arial" w:hAnsi="Arial" w:cs="Arial"/>
          <w:sz w:val="20"/>
          <w:szCs w:val="20"/>
          <w:highlight w:val="yellow"/>
        </w:rPr>
        <w:t>the convenience station referred to below? Where is it?</w:t>
      </w:r>
      <w:r w:rsidRPr="00522D61">
        <w:rPr>
          <w:rFonts w:ascii="Arial" w:hAnsi="Arial" w:cs="Arial"/>
          <w:sz w:val="20"/>
          <w:szCs w:val="20"/>
        </w:rPr>
        <w:t xml:space="preserve"> </w:t>
      </w:r>
      <w:r w:rsidRPr="00522D61">
        <w:rPr>
          <w:rFonts w:ascii="Arial" w:hAnsi="Arial" w:cs="Arial"/>
          <w:sz w:val="20"/>
          <w:szCs w:val="20"/>
          <w:highlight w:val="yellow"/>
        </w:rPr>
        <w:t>What are the associated costs?</w:t>
      </w:r>
      <w:r w:rsidRPr="00522D61">
        <w:rPr>
          <w:rFonts w:ascii="Arial" w:hAnsi="Arial" w:cs="Arial"/>
          <w:sz w:val="20"/>
          <w:szCs w:val="20"/>
        </w:rPr>
        <w:t xml:space="preserve"> Does it already exist or will it be sited?</w:t>
      </w:r>
    </w:p>
    <w:p w:rsidR="00EE766A" w:rsidRPr="00522D61" w:rsidRDefault="00EE766A" w:rsidP="00522D61">
      <w:pPr>
        <w:autoSpaceDE w:val="0"/>
        <w:autoSpaceDN w:val="0"/>
        <w:adjustRightInd w:val="0"/>
        <w:spacing w:after="0" w:line="240" w:lineRule="auto"/>
        <w:rPr>
          <w:rFonts w:ascii="Arial" w:hAnsi="Arial" w:cs="Arial"/>
          <w:sz w:val="20"/>
          <w:szCs w:val="20"/>
        </w:rPr>
      </w:pPr>
    </w:p>
    <w:p w:rsidR="00EE766A" w:rsidRPr="00522D61" w:rsidRDefault="00EE766A" w:rsidP="00522D61">
      <w:pPr>
        <w:autoSpaceDE w:val="0"/>
        <w:autoSpaceDN w:val="0"/>
        <w:adjustRightInd w:val="0"/>
        <w:spacing w:after="0" w:line="240" w:lineRule="auto"/>
        <w:jc w:val="right"/>
        <w:rPr>
          <w:rFonts w:ascii="Arial" w:hAnsi="Arial" w:cs="Arial"/>
          <w:sz w:val="20"/>
          <w:szCs w:val="20"/>
        </w:rPr>
      </w:pPr>
      <w:r w:rsidRPr="00522D61">
        <w:rPr>
          <w:rFonts w:ascii="Arial" w:hAnsi="Arial" w:cs="Arial"/>
          <w:sz w:val="20"/>
          <w:szCs w:val="20"/>
        </w:rPr>
        <w:t>“Residents direct hauling waste will not access the transfer station</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roofErr w:type="gramStart"/>
      <w:r w:rsidRPr="00522D61">
        <w:rPr>
          <w:rFonts w:ascii="Arial" w:hAnsi="Arial" w:cs="Arial"/>
          <w:sz w:val="20"/>
          <w:szCs w:val="20"/>
        </w:rPr>
        <w:t>but</w:t>
      </w:r>
      <w:proofErr w:type="gramEnd"/>
      <w:r w:rsidRPr="00522D61">
        <w:rPr>
          <w:rFonts w:ascii="Arial" w:hAnsi="Arial" w:cs="Arial"/>
          <w:sz w:val="20"/>
          <w:szCs w:val="20"/>
        </w:rPr>
        <w:t xml:space="preserve"> will continue to dispose of waste at the </w:t>
      </w:r>
      <w:r w:rsidRPr="00522D61">
        <w:rPr>
          <w:rFonts w:ascii="Arial" w:hAnsi="Arial" w:cs="Arial"/>
          <w:sz w:val="20"/>
          <w:szCs w:val="20"/>
          <w:highlight w:val="yellow"/>
        </w:rPr>
        <w:t>residential convenience station</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roofErr w:type="gramStart"/>
      <w:r w:rsidRPr="00522D61">
        <w:rPr>
          <w:rFonts w:ascii="Arial" w:hAnsi="Arial" w:cs="Arial"/>
          <w:sz w:val="20"/>
          <w:szCs w:val="20"/>
        </w:rPr>
        <w:t>near</w:t>
      </w:r>
      <w:proofErr w:type="gramEnd"/>
      <w:r w:rsidRPr="00522D61">
        <w:rPr>
          <w:rFonts w:ascii="Arial" w:hAnsi="Arial" w:cs="Arial"/>
          <w:sz w:val="20"/>
          <w:szCs w:val="20"/>
        </w:rPr>
        <w:t xml:space="preserve"> the landfill. Waste from the convenience station will then be hauled to</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roofErr w:type="gramStart"/>
      <w:r w:rsidRPr="00522D61">
        <w:rPr>
          <w:rFonts w:ascii="Arial" w:hAnsi="Arial" w:cs="Arial"/>
          <w:sz w:val="20"/>
          <w:szCs w:val="20"/>
        </w:rPr>
        <w:t>the</w:t>
      </w:r>
      <w:proofErr w:type="gramEnd"/>
      <w:r w:rsidRPr="00522D61">
        <w:rPr>
          <w:rFonts w:ascii="Arial" w:hAnsi="Arial" w:cs="Arial"/>
          <w:sz w:val="20"/>
          <w:szCs w:val="20"/>
        </w:rPr>
        <w:t xml:space="preserve"> transfer station for loading onto transfer trailers for transport from the</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roofErr w:type="gramStart"/>
      <w:r w:rsidRPr="00522D61">
        <w:rPr>
          <w:rFonts w:ascii="Arial" w:hAnsi="Arial" w:cs="Arial"/>
          <w:sz w:val="20"/>
          <w:szCs w:val="20"/>
        </w:rPr>
        <w:t>site</w:t>
      </w:r>
      <w:proofErr w:type="gramEnd"/>
      <w:r w:rsidRPr="00522D61">
        <w:rPr>
          <w:rFonts w:ascii="Arial" w:hAnsi="Arial" w:cs="Arial"/>
          <w:sz w:val="20"/>
          <w:szCs w:val="20"/>
        </w:rPr>
        <w:t>.</w:t>
      </w:r>
    </w:p>
    <w:p w:rsidR="00EE766A" w:rsidRPr="00522D61" w:rsidRDefault="00EE766A" w:rsidP="00522D61">
      <w:pPr>
        <w:autoSpaceDE w:val="0"/>
        <w:autoSpaceDN w:val="0"/>
        <w:adjustRightInd w:val="0"/>
        <w:spacing w:after="0" w:line="240" w:lineRule="auto"/>
        <w:rPr>
          <w:rFonts w:ascii="Arial" w:hAnsi="Arial" w:cs="Arial"/>
          <w:sz w:val="20"/>
          <w:szCs w:val="20"/>
        </w:rPr>
      </w:pP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rPr>
        <w:t>9.2.3</w:t>
      </w: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rPr>
        <w:t>Question:</w:t>
      </w:r>
    </w:p>
    <w:p w:rsidR="00EE766A" w:rsidRPr="00522D61" w:rsidRDefault="00EE766A" w:rsidP="00522D61">
      <w:pPr>
        <w:autoSpaceDE w:val="0"/>
        <w:autoSpaceDN w:val="0"/>
        <w:adjustRightInd w:val="0"/>
        <w:spacing w:after="0" w:line="240" w:lineRule="auto"/>
        <w:rPr>
          <w:rFonts w:ascii="Arial" w:hAnsi="Arial" w:cs="Arial"/>
          <w:sz w:val="20"/>
          <w:szCs w:val="20"/>
        </w:rPr>
      </w:pP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rPr>
        <w:t>Be specific about trucks that will be used, will they guard against dripping ash along the route as has happened in the past?</w:t>
      </w:r>
    </w:p>
    <w:p w:rsidR="00EE766A" w:rsidRPr="00522D61" w:rsidRDefault="00EE766A" w:rsidP="00522D61">
      <w:pPr>
        <w:autoSpaceDE w:val="0"/>
        <w:autoSpaceDN w:val="0"/>
        <w:adjustRightInd w:val="0"/>
        <w:spacing w:after="0" w:line="240" w:lineRule="auto"/>
        <w:rPr>
          <w:rFonts w:ascii="Arial" w:hAnsi="Arial" w:cs="Arial"/>
          <w:sz w:val="20"/>
          <w:szCs w:val="20"/>
        </w:rPr>
      </w:pPr>
    </w:p>
    <w:p w:rsidR="00EE766A" w:rsidRPr="00522D61" w:rsidRDefault="00EE766A" w:rsidP="00522D61">
      <w:pPr>
        <w:autoSpaceDE w:val="0"/>
        <w:autoSpaceDN w:val="0"/>
        <w:adjustRightInd w:val="0"/>
        <w:spacing w:after="0" w:line="240" w:lineRule="auto"/>
        <w:jc w:val="right"/>
        <w:rPr>
          <w:rFonts w:ascii="Arial" w:hAnsi="Arial" w:cs="Arial"/>
          <w:sz w:val="20"/>
          <w:szCs w:val="20"/>
        </w:rPr>
      </w:pPr>
      <w:r w:rsidRPr="00522D61">
        <w:rPr>
          <w:rFonts w:ascii="Arial" w:hAnsi="Arial" w:cs="Arial"/>
          <w:sz w:val="20"/>
          <w:szCs w:val="20"/>
        </w:rPr>
        <w:t>“OCRRA’s fleet will be the primary transfer vehicles. The transfer</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roofErr w:type="gramStart"/>
      <w:r w:rsidRPr="00522D61">
        <w:rPr>
          <w:rFonts w:ascii="Arial" w:hAnsi="Arial" w:cs="Arial"/>
          <w:sz w:val="20"/>
          <w:szCs w:val="20"/>
        </w:rPr>
        <w:t>vehicles</w:t>
      </w:r>
      <w:proofErr w:type="gramEnd"/>
      <w:r w:rsidRPr="00522D61">
        <w:rPr>
          <w:rFonts w:ascii="Arial" w:hAnsi="Arial" w:cs="Arial"/>
          <w:sz w:val="20"/>
          <w:szCs w:val="20"/>
        </w:rPr>
        <w:t xml:space="preserve"> to be utilized may be roll off containers, dump trucks or transfer</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roofErr w:type="gramStart"/>
      <w:r w:rsidRPr="00522D61">
        <w:rPr>
          <w:rFonts w:ascii="Arial" w:hAnsi="Arial" w:cs="Arial"/>
          <w:sz w:val="20"/>
          <w:szCs w:val="20"/>
        </w:rPr>
        <w:t>trailers</w:t>
      </w:r>
      <w:proofErr w:type="gramEnd"/>
      <w:r w:rsidRPr="00522D61">
        <w:rPr>
          <w:rFonts w:ascii="Arial" w:hAnsi="Arial" w:cs="Arial"/>
          <w:sz w:val="20"/>
          <w:szCs w:val="20"/>
        </w:rPr>
        <w:t>.”</w:t>
      </w: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rPr>
        <w:t>.</w:t>
      </w:r>
    </w:p>
    <w:p w:rsidR="00EE766A" w:rsidRPr="00522D61" w:rsidRDefault="00EE766A" w:rsidP="00522D61">
      <w:pPr>
        <w:autoSpaceDE w:val="0"/>
        <w:autoSpaceDN w:val="0"/>
        <w:adjustRightInd w:val="0"/>
        <w:spacing w:after="0" w:line="240" w:lineRule="auto"/>
        <w:rPr>
          <w:rFonts w:ascii="Arial" w:hAnsi="Arial" w:cs="Arial"/>
          <w:sz w:val="20"/>
          <w:szCs w:val="20"/>
        </w:rPr>
      </w:pP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rPr>
        <w:t>9.3.1</w:t>
      </w:r>
    </w:p>
    <w:p w:rsidR="00EE766A" w:rsidRPr="00522D61" w:rsidRDefault="00EE766A" w:rsidP="00522D61">
      <w:pPr>
        <w:autoSpaceDE w:val="0"/>
        <w:autoSpaceDN w:val="0"/>
        <w:adjustRightInd w:val="0"/>
        <w:spacing w:after="0" w:line="240" w:lineRule="auto"/>
        <w:rPr>
          <w:rFonts w:ascii="Arial" w:hAnsi="Arial" w:cs="Arial"/>
          <w:sz w:val="20"/>
          <w:szCs w:val="20"/>
        </w:rPr>
      </w:pP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rPr>
        <w:t>Will several days to a week’s worth of exposed MSW be stored in the transfer station as described below?</w:t>
      </w:r>
    </w:p>
    <w:p w:rsidR="00EE766A" w:rsidRPr="00522D61" w:rsidRDefault="00EE766A" w:rsidP="00522D61">
      <w:pPr>
        <w:autoSpaceDE w:val="0"/>
        <w:autoSpaceDN w:val="0"/>
        <w:adjustRightInd w:val="0"/>
        <w:spacing w:after="0" w:line="240" w:lineRule="auto"/>
        <w:rPr>
          <w:rFonts w:ascii="Arial" w:hAnsi="Arial" w:cs="Arial"/>
          <w:sz w:val="20"/>
          <w:szCs w:val="20"/>
        </w:rPr>
      </w:pPr>
    </w:p>
    <w:p w:rsidR="00EE766A" w:rsidRPr="00522D61" w:rsidRDefault="00EE766A" w:rsidP="00522D61">
      <w:pPr>
        <w:autoSpaceDE w:val="0"/>
        <w:autoSpaceDN w:val="0"/>
        <w:adjustRightInd w:val="0"/>
        <w:spacing w:after="0" w:line="240" w:lineRule="auto"/>
        <w:jc w:val="right"/>
        <w:rPr>
          <w:rFonts w:ascii="Arial" w:hAnsi="Arial" w:cs="Arial"/>
          <w:sz w:val="20"/>
          <w:szCs w:val="20"/>
        </w:rPr>
      </w:pPr>
      <w:proofErr w:type="gramStart"/>
      <w:r w:rsidRPr="00522D61">
        <w:rPr>
          <w:rFonts w:ascii="Arial" w:hAnsi="Arial" w:cs="Arial"/>
          <w:sz w:val="20"/>
          <w:szCs w:val="20"/>
        </w:rPr>
        <w:t>“ A</w:t>
      </w:r>
      <w:proofErr w:type="gramEnd"/>
      <w:r w:rsidRPr="00522D61">
        <w:rPr>
          <w:rFonts w:ascii="Arial" w:hAnsi="Arial" w:cs="Arial"/>
          <w:sz w:val="20"/>
          <w:szCs w:val="20"/>
        </w:rPr>
        <w:t xml:space="preserve"> calculation of the facility’s loose (unprocessed) storage capacity demonstrates that up to1,200 tons of waste (approximately one weeks’ worth of waste receipts during the peak quarter) can be stored within the designated storage area.”</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r w:rsidRPr="00522D61">
        <w:rPr>
          <w:rFonts w:ascii="Arial" w:hAnsi="Arial" w:cs="Arial"/>
          <w:sz w:val="20"/>
          <w:szCs w:val="20"/>
        </w:rPr>
        <w:t xml:space="preserve">Appendix </w:t>
      </w:r>
      <w:proofErr w:type="gramStart"/>
      <w:r w:rsidRPr="00522D61">
        <w:rPr>
          <w:rFonts w:ascii="Arial" w:hAnsi="Arial" w:cs="Arial"/>
          <w:sz w:val="20"/>
          <w:szCs w:val="20"/>
        </w:rPr>
        <w:t>D :</w:t>
      </w:r>
      <w:proofErr w:type="gramEnd"/>
    </w:p>
    <w:p w:rsidR="00EE766A" w:rsidRPr="00522D61" w:rsidRDefault="00EE766A" w:rsidP="00522D61">
      <w:pPr>
        <w:autoSpaceDE w:val="0"/>
        <w:autoSpaceDN w:val="0"/>
        <w:adjustRightInd w:val="0"/>
        <w:spacing w:after="0" w:line="240" w:lineRule="auto"/>
        <w:rPr>
          <w:rFonts w:ascii="Arial" w:hAnsi="Arial" w:cs="Arial"/>
          <w:sz w:val="20"/>
          <w:szCs w:val="20"/>
        </w:rPr>
      </w:pP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rPr>
        <w:t xml:space="preserve">Question: Appendix D calculates the site life to be 16.5 years if 95,000 tons of ash were deposited.  </w:t>
      </w:r>
    </w:p>
    <w:p w:rsidR="00EE766A" w:rsidRPr="00522D61" w:rsidRDefault="00EE766A" w:rsidP="00522D61">
      <w:pPr>
        <w:pBdr>
          <w:bottom w:val="single" w:sz="6" w:space="0" w:color="auto"/>
        </w:pBdr>
        <w:autoSpaceDE w:val="0"/>
        <w:autoSpaceDN w:val="0"/>
        <w:adjustRightInd w:val="0"/>
        <w:spacing w:after="0" w:line="240" w:lineRule="auto"/>
        <w:rPr>
          <w:rFonts w:ascii="Arial" w:hAnsi="Arial" w:cs="Arial"/>
          <w:sz w:val="20"/>
          <w:szCs w:val="20"/>
        </w:rPr>
      </w:pP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highlight w:val="yellow"/>
        </w:rPr>
        <w:t>What is the site life reduced to if the non-ash (</w:t>
      </w:r>
      <w:proofErr w:type="spellStart"/>
      <w:r w:rsidRPr="00522D61">
        <w:rPr>
          <w:rFonts w:ascii="Arial" w:hAnsi="Arial" w:cs="Arial"/>
          <w:sz w:val="20"/>
          <w:szCs w:val="20"/>
          <w:highlight w:val="yellow"/>
        </w:rPr>
        <w:t>sludges</w:t>
      </w:r>
      <w:proofErr w:type="spellEnd"/>
      <w:r w:rsidRPr="00522D61">
        <w:rPr>
          <w:rFonts w:ascii="Arial" w:hAnsi="Arial" w:cs="Arial"/>
          <w:sz w:val="20"/>
          <w:szCs w:val="20"/>
          <w:highlight w:val="yellow"/>
        </w:rPr>
        <w:t xml:space="preserve">, industrial, C and D, BUD </w:t>
      </w:r>
      <w:proofErr w:type="spellStart"/>
      <w:r w:rsidRPr="00522D61">
        <w:rPr>
          <w:rFonts w:ascii="Arial" w:hAnsi="Arial" w:cs="Arial"/>
          <w:sz w:val="20"/>
          <w:szCs w:val="20"/>
          <w:highlight w:val="yellow"/>
        </w:rPr>
        <w:t>etc</w:t>
      </w:r>
      <w:proofErr w:type="spellEnd"/>
      <w:r w:rsidRPr="00522D61">
        <w:rPr>
          <w:rFonts w:ascii="Arial" w:hAnsi="Arial" w:cs="Arial"/>
          <w:sz w:val="20"/>
          <w:szCs w:val="20"/>
          <w:highlight w:val="yellow"/>
        </w:rPr>
        <w:t>) is included which is scheduled to be deposited in the landfill? Does this include additional wastes from Onondaga that require landfilling?</w:t>
      </w:r>
    </w:p>
    <w:p w:rsidR="00EE766A" w:rsidRPr="00522D61" w:rsidRDefault="00EE766A" w:rsidP="00522D61">
      <w:pPr>
        <w:autoSpaceDE w:val="0"/>
        <w:autoSpaceDN w:val="0"/>
        <w:adjustRightInd w:val="0"/>
        <w:spacing w:after="0" w:line="240" w:lineRule="auto"/>
        <w:rPr>
          <w:rFonts w:ascii="Arial" w:hAnsi="Arial" w:cs="Arial"/>
          <w:sz w:val="20"/>
          <w:szCs w:val="20"/>
        </w:rPr>
      </w:pP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highlight w:val="red"/>
        </w:rPr>
        <w:lastRenderedPageBreak/>
        <w:t>--------------------------------------------------------------------------------------------------------------------</w:t>
      </w:r>
    </w:p>
    <w:p w:rsidR="00EE766A" w:rsidRPr="00522D61" w:rsidRDefault="00EE766A" w:rsidP="00522D61">
      <w:pPr>
        <w:autoSpaceDE w:val="0"/>
        <w:autoSpaceDN w:val="0"/>
        <w:adjustRightInd w:val="0"/>
        <w:spacing w:after="0" w:line="240" w:lineRule="auto"/>
        <w:rPr>
          <w:rFonts w:ascii="Arial" w:hAnsi="Arial" w:cs="Arial"/>
          <w:sz w:val="20"/>
          <w:szCs w:val="20"/>
        </w:rPr>
      </w:pP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rPr>
        <w:t>DEIS Volume 3</w:t>
      </w:r>
    </w:p>
    <w:p w:rsidR="00EE766A" w:rsidRPr="00522D61" w:rsidRDefault="00EE766A" w:rsidP="00522D61">
      <w:pPr>
        <w:autoSpaceDE w:val="0"/>
        <w:autoSpaceDN w:val="0"/>
        <w:adjustRightInd w:val="0"/>
        <w:spacing w:after="0" w:line="240" w:lineRule="auto"/>
        <w:rPr>
          <w:rFonts w:ascii="Arial" w:hAnsi="Arial" w:cs="Arial"/>
          <w:sz w:val="20"/>
          <w:szCs w:val="20"/>
        </w:rPr>
      </w:pP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rPr>
        <w:t>4.4</w:t>
      </w:r>
    </w:p>
    <w:p w:rsidR="00EE766A" w:rsidRPr="00522D61" w:rsidRDefault="00EE766A" w:rsidP="00522D61">
      <w:pPr>
        <w:autoSpaceDE w:val="0"/>
        <w:autoSpaceDN w:val="0"/>
        <w:adjustRightInd w:val="0"/>
        <w:spacing w:after="0" w:line="240" w:lineRule="auto"/>
        <w:rPr>
          <w:rFonts w:ascii="Arial" w:hAnsi="Arial" w:cs="Arial"/>
          <w:sz w:val="20"/>
          <w:szCs w:val="20"/>
        </w:rPr>
      </w:pP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rPr>
        <w:t>Question: why is only one truck per week going to be randomly selected for inspection of the load?</w:t>
      </w:r>
    </w:p>
    <w:p w:rsidR="00EE766A" w:rsidRPr="00522D61" w:rsidRDefault="00EE766A" w:rsidP="00522D61">
      <w:pPr>
        <w:autoSpaceDE w:val="0"/>
        <w:autoSpaceDN w:val="0"/>
        <w:adjustRightInd w:val="0"/>
        <w:spacing w:after="0" w:line="240" w:lineRule="auto"/>
        <w:rPr>
          <w:rFonts w:ascii="Arial" w:hAnsi="Arial" w:cs="Arial"/>
          <w:sz w:val="20"/>
          <w:szCs w:val="20"/>
        </w:rPr>
      </w:pP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rPr>
        <w:t>How many trucks per week are expected at the facility?</w:t>
      </w:r>
    </w:p>
    <w:p w:rsidR="00EE766A" w:rsidRPr="00522D61" w:rsidRDefault="00EE766A" w:rsidP="00522D61">
      <w:pPr>
        <w:autoSpaceDE w:val="0"/>
        <w:autoSpaceDN w:val="0"/>
        <w:adjustRightInd w:val="0"/>
        <w:spacing w:after="0" w:line="240" w:lineRule="auto"/>
        <w:rPr>
          <w:rFonts w:ascii="Arial" w:hAnsi="Arial" w:cs="Arial"/>
          <w:sz w:val="20"/>
          <w:szCs w:val="20"/>
        </w:rPr>
      </w:pP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rPr>
        <w:t>9.1.3</w:t>
      </w: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rPr>
        <w:t xml:space="preserve">Question:  What will be done in the case of catastrophic failure of the groundwater suppression system?  </w:t>
      </w:r>
    </w:p>
    <w:p w:rsidR="00EE766A" w:rsidRPr="00522D61" w:rsidRDefault="00EE766A" w:rsidP="00522D61">
      <w:pPr>
        <w:autoSpaceDE w:val="0"/>
        <w:autoSpaceDN w:val="0"/>
        <w:adjustRightInd w:val="0"/>
        <w:spacing w:after="0" w:line="240" w:lineRule="auto"/>
        <w:rPr>
          <w:rFonts w:ascii="Arial" w:hAnsi="Arial" w:cs="Arial"/>
          <w:sz w:val="20"/>
          <w:szCs w:val="20"/>
        </w:rPr>
      </w:pP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rPr>
        <w:t>What is the expected life of the groundwater suppression system/materials?</w:t>
      </w:r>
    </w:p>
    <w:p w:rsidR="00EE766A" w:rsidRPr="00522D61" w:rsidRDefault="00EE766A" w:rsidP="00522D61">
      <w:pPr>
        <w:autoSpaceDE w:val="0"/>
        <w:autoSpaceDN w:val="0"/>
        <w:adjustRightInd w:val="0"/>
        <w:spacing w:after="0" w:line="240" w:lineRule="auto"/>
        <w:rPr>
          <w:rFonts w:ascii="Arial" w:hAnsi="Arial" w:cs="Arial"/>
          <w:sz w:val="20"/>
          <w:szCs w:val="20"/>
        </w:rPr>
      </w:pPr>
    </w:p>
    <w:p w:rsidR="00EE766A" w:rsidRPr="00522D61" w:rsidRDefault="00EE766A" w:rsidP="00522D61">
      <w:pPr>
        <w:autoSpaceDE w:val="0"/>
        <w:autoSpaceDN w:val="0"/>
        <w:adjustRightInd w:val="0"/>
        <w:spacing w:after="0" w:line="240" w:lineRule="auto"/>
        <w:jc w:val="right"/>
        <w:rPr>
          <w:rFonts w:ascii="Arial" w:hAnsi="Arial" w:cs="Arial"/>
          <w:i/>
          <w:iCs/>
          <w:sz w:val="20"/>
          <w:szCs w:val="20"/>
        </w:rPr>
      </w:pPr>
      <w:r w:rsidRPr="00522D61">
        <w:rPr>
          <w:rFonts w:ascii="Arial" w:hAnsi="Arial" w:cs="Arial"/>
          <w:sz w:val="20"/>
          <w:szCs w:val="20"/>
        </w:rPr>
        <w:t>“</w:t>
      </w:r>
      <w:r w:rsidRPr="00522D61">
        <w:rPr>
          <w:rFonts w:ascii="Arial" w:hAnsi="Arial" w:cs="Arial"/>
          <w:i/>
          <w:iCs/>
          <w:sz w:val="20"/>
          <w:szCs w:val="20"/>
        </w:rPr>
        <w:t>9.1.3 Groundwater Suppression System</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r w:rsidRPr="00522D61">
        <w:rPr>
          <w:rFonts w:ascii="Arial" w:hAnsi="Arial" w:cs="Arial"/>
          <w:sz w:val="20"/>
          <w:szCs w:val="20"/>
        </w:rPr>
        <w:t>A subgrade drainage system (groundwater suppression system)</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roofErr w:type="gramStart"/>
      <w:r w:rsidRPr="00522D61">
        <w:rPr>
          <w:rFonts w:ascii="Arial" w:hAnsi="Arial" w:cs="Arial"/>
          <w:sz w:val="20"/>
          <w:szCs w:val="20"/>
        </w:rPr>
        <w:t>has</w:t>
      </w:r>
      <w:proofErr w:type="gramEnd"/>
      <w:r w:rsidRPr="00522D61">
        <w:rPr>
          <w:rFonts w:ascii="Arial" w:hAnsi="Arial" w:cs="Arial"/>
          <w:sz w:val="20"/>
          <w:szCs w:val="20"/>
        </w:rPr>
        <w:t xml:space="preserve"> been constructed beneath the landfill liner system throughout the</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roofErr w:type="gramStart"/>
      <w:r w:rsidRPr="00522D61">
        <w:rPr>
          <w:rFonts w:ascii="Arial" w:hAnsi="Arial" w:cs="Arial"/>
          <w:sz w:val="20"/>
          <w:szCs w:val="20"/>
        </w:rPr>
        <w:t>entire</w:t>
      </w:r>
      <w:proofErr w:type="gramEnd"/>
      <w:r w:rsidRPr="00522D61">
        <w:rPr>
          <w:rFonts w:ascii="Arial" w:hAnsi="Arial" w:cs="Arial"/>
          <w:sz w:val="20"/>
          <w:szCs w:val="20"/>
        </w:rPr>
        <w:t xml:space="preserve"> footprint to prevent groundwater from contacting the liner system.</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
    <w:p w:rsidR="00EE766A" w:rsidRPr="00522D61" w:rsidRDefault="00EE766A" w:rsidP="00522D61">
      <w:pPr>
        <w:autoSpaceDE w:val="0"/>
        <w:autoSpaceDN w:val="0"/>
        <w:adjustRightInd w:val="0"/>
        <w:spacing w:after="0" w:line="240" w:lineRule="auto"/>
        <w:rPr>
          <w:rFonts w:ascii="Arial" w:hAnsi="Arial" w:cs="Arial"/>
          <w:sz w:val="20"/>
          <w:szCs w:val="20"/>
        </w:rPr>
      </w:pP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rPr>
        <w:t>10.7</w:t>
      </w:r>
    </w:p>
    <w:p w:rsidR="00EE766A" w:rsidRPr="00522D61" w:rsidRDefault="00EE766A" w:rsidP="00522D61">
      <w:pPr>
        <w:autoSpaceDE w:val="0"/>
        <w:autoSpaceDN w:val="0"/>
        <w:adjustRightInd w:val="0"/>
        <w:spacing w:after="0" w:line="240" w:lineRule="auto"/>
        <w:rPr>
          <w:rFonts w:ascii="Arial" w:hAnsi="Arial" w:cs="Arial"/>
          <w:sz w:val="20"/>
          <w:szCs w:val="20"/>
        </w:rPr>
      </w:pP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rPr>
        <w:t>Question:</w:t>
      </w:r>
    </w:p>
    <w:p w:rsidR="00EE766A" w:rsidRPr="00522D61" w:rsidRDefault="00EE766A" w:rsidP="00522D61">
      <w:pPr>
        <w:autoSpaceDE w:val="0"/>
        <w:autoSpaceDN w:val="0"/>
        <w:adjustRightInd w:val="0"/>
        <w:spacing w:after="0" w:line="240" w:lineRule="auto"/>
        <w:rPr>
          <w:rFonts w:ascii="Arial" w:hAnsi="Arial" w:cs="Arial"/>
          <w:sz w:val="20"/>
          <w:szCs w:val="20"/>
        </w:rPr>
      </w:pP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rPr>
        <w:t>What adjustments will be made to Financial Assurance considering Cortland has no experience dealing with a mostly ash landfill, risks of catastrophic failure. Show your math and assumptions.</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
    <w:p w:rsidR="00EE766A" w:rsidRPr="00522D61" w:rsidRDefault="00EE766A" w:rsidP="00522D61">
      <w:pPr>
        <w:autoSpaceDE w:val="0"/>
        <w:autoSpaceDN w:val="0"/>
        <w:adjustRightInd w:val="0"/>
        <w:spacing w:after="0" w:line="240" w:lineRule="auto"/>
        <w:jc w:val="right"/>
        <w:rPr>
          <w:rFonts w:ascii="Arial" w:hAnsi="Arial" w:cs="Arial"/>
          <w:sz w:val="20"/>
          <w:szCs w:val="20"/>
        </w:rPr>
      </w:pPr>
      <w:r w:rsidRPr="00522D61">
        <w:rPr>
          <w:rFonts w:ascii="Arial" w:hAnsi="Arial" w:cs="Arial"/>
          <w:sz w:val="20"/>
          <w:szCs w:val="20"/>
        </w:rPr>
        <w:t xml:space="preserve"> “Adjustments to Financial Assurance</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r w:rsidRPr="00522D61">
        <w:rPr>
          <w:rFonts w:ascii="Arial" w:hAnsi="Arial" w:cs="Arial"/>
          <w:sz w:val="20"/>
          <w:szCs w:val="20"/>
        </w:rPr>
        <w:t>Any adjustments to be made to closure and post-closure care cost</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
    <w:p w:rsidR="00EE766A" w:rsidRPr="00522D61" w:rsidRDefault="00EE766A" w:rsidP="00522D61">
      <w:pPr>
        <w:autoSpaceDE w:val="0"/>
        <w:autoSpaceDN w:val="0"/>
        <w:adjustRightInd w:val="0"/>
        <w:spacing w:after="0" w:line="240" w:lineRule="auto"/>
        <w:jc w:val="right"/>
        <w:rPr>
          <w:rFonts w:ascii="Arial" w:hAnsi="Arial" w:cs="Arial"/>
          <w:sz w:val="20"/>
          <w:szCs w:val="20"/>
        </w:rPr>
      </w:pPr>
      <w:proofErr w:type="gramStart"/>
      <w:r w:rsidRPr="00522D61">
        <w:rPr>
          <w:rFonts w:ascii="Arial" w:hAnsi="Arial" w:cs="Arial"/>
          <w:sz w:val="20"/>
          <w:szCs w:val="20"/>
        </w:rPr>
        <w:t>estimates</w:t>
      </w:r>
      <w:proofErr w:type="gramEnd"/>
      <w:r w:rsidRPr="00522D61">
        <w:rPr>
          <w:rFonts w:ascii="Arial" w:hAnsi="Arial" w:cs="Arial"/>
          <w:sz w:val="20"/>
          <w:szCs w:val="20"/>
        </w:rPr>
        <w:t xml:space="preserve"> and financial assurance documents will be reported.”</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
    <w:p w:rsidR="00EE766A" w:rsidRPr="00522D61" w:rsidRDefault="00EE766A" w:rsidP="00522D61">
      <w:pPr>
        <w:pStyle w:val="Heading3"/>
        <w:shd w:val="clear" w:color="auto" w:fill="FFFFFF"/>
        <w:spacing w:before="0" w:beforeAutospacing="0" w:after="0" w:afterAutospacing="0"/>
        <w:rPr>
          <w:sz w:val="20"/>
          <w:szCs w:val="20"/>
        </w:rPr>
      </w:pPr>
      <w:r w:rsidRPr="00522D61">
        <w:rPr>
          <w:sz w:val="20"/>
          <w:szCs w:val="20"/>
          <w:highlight w:val="yellow"/>
        </w:rPr>
        <w:t xml:space="preserve">Fiscal analysis: </w:t>
      </w:r>
      <w:proofErr w:type="gramStart"/>
      <w:r w:rsidRPr="00522D61">
        <w:rPr>
          <w:sz w:val="20"/>
          <w:szCs w:val="20"/>
          <w:highlight w:val="yellow"/>
        </w:rPr>
        <w:t>SHOW  ALL</w:t>
      </w:r>
      <w:proofErr w:type="gramEnd"/>
      <w:r w:rsidRPr="00522D61">
        <w:rPr>
          <w:sz w:val="20"/>
          <w:szCs w:val="20"/>
          <w:highlight w:val="yellow"/>
        </w:rPr>
        <w:t xml:space="preserve"> YOUR MATH, not conclusory, unsupported statements.</w:t>
      </w:r>
    </w:p>
    <w:p w:rsidR="00EE766A" w:rsidRPr="00522D61" w:rsidRDefault="00EE766A" w:rsidP="00522D61">
      <w:pPr>
        <w:pStyle w:val="Heading3"/>
        <w:shd w:val="clear" w:color="auto" w:fill="FFFFFF"/>
        <w:spacing w:before="0" w:beforeAutospacing="0" w:after="0" w:afterAutospacing="0"/>
        <w:rPr>
          <w:rFonts w:ascii="Helvetica" w:hAnsi="Helvetica" w:cs="Helvetica"/>
          <w:color w:val="2E7B39"/>
          <w:sz w:val="20"/>
          <w:szCs w:val="20"/>
        </w:rPr>
      </w:pPr>
      <w:r w:rsidRPr="00522D61">
        <w:rPr>
          <w:sz w:val="20"/>
          <w:szCs w:val="20"/>
        </w:rPr>
        <w:t>See this from SEQR Law</w:t>
      </w:r>
      <w:r w:rsidRPr="00522D61">
        <w:rPr>
          <w:rFonts w:ascii="Helvetica" w:hAnsi="Helvetica" w:cs="Helvetica"/>
          <w:color w:val="2E7B39"/>
          <w:sz w:val="20"/>
          <w:szCs w:val="20"/>
        </w:rPr>
        <w:t xml:space="preserve"> §360-2.19 Financial assurance criteria.</w:t>
      </w:r>
    </w:p>
    <w:p w:rsidR="00EE766A" w:rsidRPr="00522D61" w:rsidRDefault="00EE766A" w:rsidP="00522D61">
      <w:pPr>
        <w:shd w:val="clear" w:color="auto" w:fill="FFFFFF"/>
        <w:spacing w:after="0" w:line="240" w:lineRule="auto"/>
        <w:jc w:val="right"/>
        <w:rPr>
          <w:rFonts w:ascii="Helvetica" w:eastAsia="Times New Roman" w:hAnsi="Helvetica" w:cs="Helvetica"/>
          <w:color w:val="000000"/>
          <w:sz w:val="20"/>
          <w:szCs w:val="20"/>
        </w:rPr>
      </w:pPr>
      <w:r w:rsidRPr="00522D61">
        <w:rPr>
          <w:rFonts w:ascii="Helvetica" w:eastAsia="Times New Roman" w:hAnsi="Helvetica" w:cs="Helvetica"/>
          <w:color w:val="000000"/>
          <w:sz w:val="20"/>
          <w:szCs w:val="20"/>
        </w:rPr>
        <w:t>(a) Applicability and effective date.</w:t>
      </w:r>
    </w:p>
    <w:p w:rsidR="00EE766A" w:rsidRPr="00522D61" w:rsidRDefault="00EE766A" w:rsidP="00522D61">
      <w:pPr>
        <w:shd w:val="clear" w:color="auto" w:fill="FFFFFF"/>
        <w:spacing w:after="0" w:line="240" w:lineRule="auto"/>
        <w:jc w:val="right"/>
        <w:rPr>
          <w:rFonts w:ascii="Helvetica" w:eastAsia="Times New Roman" w:hAnsi="Helvetica" w:cs="Helvetica"/>
          <w:color w:val="000000"/>
          <w:sz w:val="20"/>
          <w:szCs w:val="20"/>
        </w:rPr>
      </w:pPr>
      <w:r w:rsidRPr="00522D61">
        <w:rPr>
          <w:rFonts w:ascii="Helvetica" w:eastAsia="Times New Roman" w:hAnsi="Helvetica" w:cs="Helvetica"/>
          <w:color w:val="000000"/>
          <w:sz w:val="20"/>
          <w:szCs w:val="20"/>
        </w:rPr>
        <w:t>(1) The requirements of this section do not apply to owners and operators of landfills who are State or Federal government entities whose debts and liabilities are the debts and liabilities of a State or the United States.</w:t>
      </w:r>
    </w:p>
    <w:p w:rsidR="00EE766A" w:rsidRPr="00522D61" w:rsidRDefault="00EE766A" w:rsidP="00522D61">
      <w:pPr>
        <w:shd w:val="clear" w:color="auto" w:fill="FFFFFF"/>
        <w:spacing w:after="0" w:line="240" w:lineRule="auto"/>
        <w:jc w:val="right"/>
        <w:rPr>
          <w:rFonts w:ascii="Helvetica" w:eastAsia="Times New Roman" w:hAnsi="Helvetica" w:cs="Helvetica"/>
          <w:color w:val="000000"/>
          <w:sz w:val="20"/>
          <w:szCs w:val="20"/>
        </w:rPr>
      </w:pPr>
      <w:r w:rsidRPr="00522D61">
        <w:rPr>
          <w:rFonts w:ascii="Helvetica" w:eastAsia="Times New Roman" w:hAnsi="Helvetica" w:cs="Helvetica"/>
          <w:color w:val="000000"/>
          <w:sz w:val="20"/>
          <w:szCs w:val="20"/>
        </w:rPr>
        <w:t>(2) For municipal solid waste landfills that receive solid waste after October 9, 1993, the effective date of this section is April 9, 1997.</w:t>
      </w:r>
    </w:p>
    <w:p w:rsidR="00EE766A" w:rsidRPr="00522D61" w:rsidRDefault="00EE766A" w:rsidP="00522D61">
      <w:pPr>
        <w:shd w:val="clear" w:color="auto" w:fill="FFFFFF"/>
        <w:spacing w:after="0" w:line="240" w:lineRule="auto"/>
        <w:jc w:val="right"/>
        <w:rPr>
          <w:rFonts w:ascii="Helvetica" w:eastAsia="Times New Roman" w:hAnsi="Helvetica" w:cs="Helvetica"/>
          <w:color w:val="000000"/>
          <w:sz w:val="20"/>
          <w:szCs w:val="20"/>
        </w:rPr>
      </w:pPr>
      <w:r w:rsidRPr="00522D61">
        <w:rPr>
          <w:rFonts w:ascii="Helvetica" w:eastAsia="Times New Roman" w:hAnsi="Helvetica" w:cs="Helvetica"/>
          <w:color w:val="000000"/>
          <w:sz w:val="20"/>
          <w:szCs w:val="20"/>
        </w:rPr>
        <w:t>(3) A third party, for the purposes of this section, is a party who is neither a parent nor a subsidiary of the owner or operator.</w:t>
      </w:r>
    </w:p>
    <w:p w:rsidR="00EE766A" w:rsidRPr="00522D61" w:rsidRDefault="00EE766A" w:rsidP="00522D61">
      <w:pPr>
        <w:shd w:val="clear" w:color="auto" w:fill="FFFFFF"/>
        <w:spacing w:after="0" w:line="240" w:lineRule="auto"/>
        <w:jc w:val="right"/>
        <w:rPr>
          <w:rFonts w:ascii="Helvetica" w:eastAsia="Times New Roman" w:hAnsi="Helvetica" w:cs="Helvetica"/>
          <w:color w:val="000000"/>
          <w:sz w:val="20"/>
          <w:szCs w:val="20"/>
        </w:rPr>
      </w:pPr>
      <w:r w:rsidRPr="00522D61">
        <w:rPr>
          <w:rFonts w:ascii="Helvetica" w:eastAsia="Times New Roman" w:hAnsi="Helvetica" w:cs="Helvetica"/>
          <w:color w:val="000000"/>
          <w:sz w:val="20"/>
          <w:szCs w:val="20"/>
        </w:rPr>
        <w:t>(b) Financial assurance for closure.</w:t>
      </w:r>
    </w:p>
    <w:p w:rsidR="00EE766A" w:rsidRPr="00522D61" w:rsidRDefault="00EE766A" w:rsidP="00522D61">
      <w:pPr>
        <w:shd w:val="clear" w:color="auto" w:fill="FFFFFF"/>
        <w:spacing w:after="0" w:line="240" w:lineRule="auto"/>
        <w:jc w:val="right"/>
        <w:rPr>
          <w:rFonts w:ascii="Helvetica" w:eastAsia="Times New Roman" w:hAnsi="Helvetica" w:cs="Helvetica"/>
          <w:color w:val="000000"/>
          <w:sz w:val="20"/>
          <w:szCs w:val="20"/>
        </w:rPr>
      </w:pPr>
      <w:r w:rsidRPr="00522D61">
        <w:rPr>
          <w:rFonts w:ascii="Helvetica" w:eastAsia="Times New Roman" w:hAnsi="Helvetica" w:cs="Helvetica"/>
          <w:color w:val="000000"/>
          <w:sz w:val="20"/>
          <w:szCs w:val="20"/>
        </w:rPr>
        <w:t>(1) The owner or operator must have a detailed written estimate, in current dollars, of the cost of hiring a third party to close the largest active portion of the landfill requiring a final cover as required under section 360-2.15 of this Subpart at any time during the active life in accordance with the closure plan. This cost estimate must be approved by the department.</w:t>
      </w:r>
    </w:p>
    <w:p w:rsidR="00EE766A" w:rsidRPr="00522D61" w:rsidRDefault="00EE766A" w:rsidP="00522D61">
      <w:pPr>
        <w:shd w:val="clear" w:color="auto" w:fill="FFFFFF"/>
        <w:spacing w:after="0" w:line="240" w:lineRule="auto"/>
        <w:jc w:val="right"/>
        <w:rPr>
          <w:rFonts w:ascii="Helvetica" w:eastAsia="Times New Roman" w:hAnsi="Helvetica" w:cs="Helvetica"/>
          <w:color w:val="000000"/>
          <w:sz w:val="20"/>
          <w:szCs w:val="20"/>
        </w:rPr>
      </w:pPr>
      <w:r w:rsidRPr="00522D61">
        <w:rPr>
          <w:rFonts w:ascii="Helvetica" w:eastAsia="Times New Roman" w:hAnsi="Helvetica" w:cs="Helvetica"/>
          <w:color w:val="000000"/>
          <w:sz w:val="20"/>
          <w:szCs w:val="20"/>
        </w:rPr>
        <w:t>(</w:t>
      </w:r>
      <w:proofErr w:type="spellStart"/>
      <w:r w:rsidRPr="00522D61">
        <w:rPr>
          <w:rFonts w:ascii="Helvetica" w:eastAsia="Times New Roman" w:hAnsi="Helvetica" w:cs="Helvetica"/>
          <w:color w:val="000000"/>
          <w:sz w:val="20"/>
          <w:szCs w:val="20"/>
        </w:rPr>
        <w:t>i</w:t>
      </w:r>
      <w:proofErr w:type="spellEnd"/>
      <w:r w:rsidRPr="00522D61">
        <w:rPr>
          <w:rFonts w:ascii="Helvetica" w:eastAsia="Times New Roman" w:hAnsi="Helvetica" w:cs="Helvetica"/>
          <w:color w:val="000000"/>
          <w:sz w:val="20"/>
          <w:szCs w:val="20"/>
        </w:rPr>
        <w:t>) At a minimum, the cost estimate must equal the cost of closing the largest active portion of the landfill requiring a final cover at any time during the active life when the extent and manner of its operation would make closure the most expensive, as indicated by its closure plan (see section 360-2.15 of this Subpart).</w:t>
      </w:r>
    </w:p>
    <w:p w:rsidR="00EE766A" w:rsidRPr="00522D61" w:rsidRDefault="00EE766A" w:rsidP="00522D61">
      <w:pPr>
        <w:shd w:val="clear" w:color="auto" w:fill="FFFFFF"/>
        <w:spacing w:after="0" w:line="240" w:lineRule="auto"/>
        <w:jc w:val="right"/>
        <w:rPr>
          <w:rFonts w:ascii="Helvetica" w:eastAsia="Times New Roman" w:hAnsi="Helvetica" w:cs="Helvetica"/>
          <w:color w:val="000000"/>
          <w:sz w:val="20"/>
          <w:szCs w:val="20"/>
        </w:rPr>
      </w:pPr>
      <w:r w:rsidRPr="00522D61">
        <w:rPr>
          <w:rFonts w:ascii="Helvetica" w:eastAsia="Times New Roman" w:hAnsi="Helvetica" w:cs="Helvetica"/>
          <w:color w:val="000000"/>
          <w:sz w:val="20"/>
          <w:szCs w:val="20"/>
        </w:rPr>
        <w:t>(ii) During the active life of the landfill, the owner or operator must annually adjust the closure cost estimate for inflation and submit a copy of the adjusted estimate to the department.</w:t>
      </w:r>
    </w:p>
    <w:p w:rsidR="00EE766A" w:rsidRPr="00522D61" w:rsidRDefault="00EE766A" w:rsidP="00522D61">
      <w:pPr>
        <w:shd w:val="clear" w:color="auto" w:fill="FFFFFF"/>
        <w:spacing w:after="0" w:line="240" w:lineRule="auto"/>
        <w:jc w:val="right"/>
        <w:rPr>
          <w:rFonts w:ascii="Helvetica" w:eastAsia="Times New Roman" w:hAnsi="Helvetica" w:cs="Helvetica"/>
          <w:color w:val="000000"/>
          <w:sz w:val="20"/>
          <w:szCs w:val="20"/>
        </w:rPr>
      </w:pPr>
      <w:r w:rsidRPr="00522D61">
        <w:rPr>
          <w:rFonts w:ascii="Helvetica" w:eastAsia="Times New Roman" w:hAnsi="Helvetica" w:cs="Helvetica"/>
          <w:color w:val="000000"/>
          <w:sz w:val="20"/>
          <w:szCs w:val="20"/>
        </w:rPr>
        <w:t xml:space="preserve">(iii) The owner or operator must notify the department and increase the closure cost estimate and the amount of financial assurance provided under paragraph (2) of this subdivision if changes in inflation, the </w:t>
      </w:r>
      <w:r w:rsidRPr="00522D61">
        <w:rPr>
          <w:rFonts w:ascii="Helvetica" w:eastAsia="Times New Roman" w:hAnsi="Helvetica" w:cs="Helvetica"/>
          <w:color w:val="000000"/>
          <w:sz w:val="20"/>
          <w:szCs w:val="20"/>
        </w:rPr>
        <w:lastRenderedPageBreak/>
        <w:t>closure plan, or landfill conditions increase the maximum cost of closure at any time during the remaining active life.</w:t>
      </w:r>
    </w:p>
    <w:p w:rsidR="00EE766A" w:rsidRPr="00522D61" w:rsidRDefault="00EE766A" w:rsidP="00522D61">
      <w:pPr>
        <w:shd w:val="clear" w:color="auto" w:fill="FFFFFF"/>
        <w:spacing w:after="0" w:line="240" w:lineRule="auto"/>
        <w:jc w:val="right"/>
        <w:rPr>
          <w:rFonts w:ascii="Helvetica" w:eastAsia="Times New Roman" w:hAnsi="Helvetica" w:cs="Helvetica"/>
          <w:color w:val="000000"/>
          <w:sz w:val="20"/>
          <w:szCs w:val="20"/>
        </w:rPr>
      </w:pPr>
      <w:proofErr w:type="gramStart"/>
      <w:r w:rsidRPr="00522D61">
        <w:rPr>
          <w:rFonts w:ascii="Helvetica" w:eastAsia="Times New Roman" w:hAnsi="Helvetica" w:cs="Helvetica"/>
          <w:color w:val="000000"/>
          <w:sz w:val="20"/>
          <w:szCs w:val="20"/>
        </w:rPr>
        <w:t>(iv) If</w:t>
      </w:r>
      <w:proofErr w:type="gramEnd"/>
      <w:r w:rsidRPr="00522D61">
        <w:rPr>
          <w:rFonts w:ascii="Helvetica" w:eastAsia="Times New Roman" w:hAnsi="Helvetica" w:cs="Helvetica"/>
          <w:color w:val="000000"/>
          <w:sz w:val="20"/>
          <w:szCs w:val="20"/>
        </w:rPr>
        <w:t xml:space="preserve"> approved by the department, the owner or operator may reduce the closure cost estimate and the amount of financial assurance provided under paragraph (2) of this subdivision if the cost estimate exceeds the maximum cost of closure at any time during the remaining active life of the landfill. The justification for the reduction of the closure cost estimate and a copy of the revised financial assurance documentation must be submitted to the department.</w:t>
      </w:r>
    </w:p>
    <w:p w:rsidR="00EE766A" w:rsidRPr="00522D61" w:rsidRDefault="00EE766A" w:rsidP="00522D61">
      <w:pPr>
        <w:shd w:val="clear" w:color="auto" w:fill="FFFFFF"/>
        <w:spacing w:after="0" w:line="240" w:lineRule="auto"/>
        <w:jc w:val="right"/>
        <w:rPr>
          <w:rFonts w:ascii="Helvetica" w:eastAsia="Times New Roman" w:hAnsi="Helvetica" w:cs="Helvetica"/>
          <w:color w:val="000000"/>
          <w:sz w:val="20"/>
          <w:szCs w:val="20"/>
        </w:rPr>
      </w:pPr>
      <w:r w:rsidRPr="00522D61">
        <w:rPr>
          <w:rFonts w:ascii="Helvetica" w:eastAsia="Times New Roman" w:hAnsi="Helvetica" w:cs="Helvetica"/>
          <w:color w:val="000000"/>
          <w:sz w:val="20"/>
          <w:szCs w:val="20"/>
        </w:rPr>
        <w:t>(2) The owner or operator of each landfill must establish financial assurance for closure of the landfill in compliance with subdivision (e) of this section. The owner or operator must provide continuous coverage for closure until released from financial assurance requirements by demonstrating compliance with section 360-2.15 of this Subpart.</w:t>
      </w:r>
    </w:p>
    <w:p w:rsidR="00EE766A" w:rsidRPr="00522D61" w:rsidRDefault="00EE766A" w:rsidP="00522D61">
      <w:pPr>
        <w:shd w:val="clear" w:color="auto" w:fill="FFFFFF"/>
        <w:spacing w:after="0" w:line="240" w:lineRule="auto"/>
        <w:jc w:val="right"/>
        <w:rPr>
          <w:rFonts w:ascii="Helvetica" w:eastAsia="Times New Roman" w:hAnsi="Helvetica" w:cs="Helvetica"/>
          <w:color w:val="000000"/>
          <w:sz w:val="20"/>
          <w:szCs w:val="20"/>
        </w:rPr>
      </w:pPr>
      <w:r w:rsidRPr="00522D61">
        <w:rPr>
          <w:rFonts w:ascii="Helvetica" w:eastAsia="Times New Roman" w:hAnsi="Helvetica" w:cs="Helvetica"/>
          <w:color w:val="000000"/>
          <w:sz w:val="20"/>
          <w:szCs w:val="20"/>
        </w:rPr>
        <w:t>(c) Financial assurance for post-closure care.</w:t>
      </w:r>
    </w:p>
    <w:p w:rsidR="00EE766A" w:rsidRPr="00522D61" w:rsidRDefault="00EE766A" w:rsidP="00522D61">
      <w:pPr>
        <w:shd w:val="clear" w:color="auto" w:fill="FFFFFF"/>
        <w:spacing w:after="0" w:line="240" w:lineRule="auto"/>
        <w:jc w:val="right"/>
        <w:rPr>
          <w:rFonts w:ascii="Helvetica" w:eastAsia="Times New Roman" w:hAnsi="Helvetica" w:cs="Helvetica"/>
          <w:color w:val="000000"/>
          <w:sz w:val="20"/>
          <w:szCs w:val="20"/>
        </w:rPr>
      </w:pPr>
      <w:r w:rsidRPr="00522D61">
        <w:rPr>
          <w:rFonts w:ascii="Helvetica" w:eastAsia="Times New Roman" w:hAnsi="Helvetica" w:cs="Helvetica"/>
          <w:color w:val="000000"/>
          <w:sz w:val="20"/>
          <w:szCs w:val="20"/>
        </w:rPr>
        <w:t>(1) The owner or operator must have a detailed written estimate, in current dollars, of the cost of hiring a third party to conduct post-closure care for the landfill in compliance with the final closure plan developed under section 360-2.15 of this Subpart. The post-closure cost estimate used to demonstrate financial assurance in paragraph (2) of this subdivision must account for the total costs of conducting post-closure care, including annual and periodic costs as described in the final closure plan over the entire post-closure care period. This post-closure care cost estimate must be approved by the department.</w:t>
      </w:r>
    </w:p>
    <w:p w:rsidR="00EE766A" w:rsidRPr="00522D61" w:rsidRDefault="00EE766A" w:rsidP="00522D61">
      <w:pPr>
        <w:shd w:val="clear" w:color="auto" w:fill="FFFFFF"/>
        <w:spacing w:after="0" w:line="240" w:lineRule="auto"/>
        <w:jc w:val="right"/>
        <w:rPr>
          <w:rFonts w:ascii="Helvetica" w:eastAsia="Times New Roman" w:hAnsi="Helvetica" w:cs="Helvetica"/>
          <w:color w:val="000000"/>
          <w:sz w:val="20"/>
          <w:szCs w:val="20"/>
        </w:rPr>
      </w:pPr>
      <w:r w:rsidRPr="00522D61">
        <w:rPr>
          <w:rFonts w:ascii="Helvetica" w:eastAsia="Times New Roman" w:hAnsi="Helvetica" w:cs="Helvetica"/>
          <w:color w:val="000000"/>
          <w:sz w:val="20"/>
          <w:szCs w:val="20"/>
        </w:rPr>
        <w:t>(</w:t>
      </w:r>
      <w:proofErr w:type="spellStart"/>
      <w:r w:rsidRPr="00522D61">
        <w:rPr>
          <w:rFonts w:ascii="Helvetica" w:eastAsia="Times New Roman" w:hAnsi="Helvetica" w:cs="Helvetica"/>
          <w:color w:val="000000"/>
          <w:sz w:val="20"/>
          <w:szCs w:val="20"/>
        </w:rPr>
        <w:t>i</w:t>
      </w:r>
      <w:proofErr w:type="spellEnd"/>
      <w:r w:rsidRPr="00522D61">
        <w:rPr>
          <w:rFonts w:ascii="Helvetica" w:eastAsia="Times New Roman" w:hAnsi="Helvetica" w:cs="Helvetica"/>
          <w:color w:val="000000"/>
          <w:sz w:val="20"/>
          <w:szCs w:val="20"/>
        </w:rPr>
        <w:t>) At a minimum, the cost estimate for post-closure care must be based on the most expensive costs of post-closure care during the post-closure care period.</w:t>
      </w:r>
    </w:p>
    <w:p w:rsidR="00EE766A" w:rsidRPr="00522D61" w:rsidRDefault="00EE766A" w:rsidP="00522D61">
      <w:pPr>
        <w:shd w:val="clear" w:color="auto" w:fill="FFFFFF"/>
        <w:spacing w:after="0" w:line="240" w:lineRule="auto"/>
        <w:jc w:val="right"/>
        <w:rPr>
          <w:rFonts w:ascii="Helvetica" w:eastAsia="Times New Roman" w:hAnsi="Helvetica" w:cs="Helvetica"/>
          <w:color w:val="000000"/>
          <w:sz w:val="20"/>
          <w:szCs w:val="20"/>
        </w:rPr>
      </w:pPr>
      <w:r w:rsidRPr="00522D61">
        <w:rPr>
          <w:rFonts w:ascii="Helvetica" w:eastAsia="Times New Roman" w:hAnsi="Helvetica" w:cs="Helvetica"/>
          <w:color w:val="000000"/>
          <w:sz w:val="20"/>
          <w:szCs w:val="20"/>
        </w:rPr>
        <w:t>(ii) During the active life of the landfill and during the post-closure care period, the owner or operator must annually adjust the post-closure cost estimate for inflation and submit a copy of the adjusted estimate to the department.</w:t>
      </w:r>
    </w:p>
    <w:p w:rsidR="00EE766A" w:rsidRPr="00522D61" w:rsidRDefault="00EE766A" w:rsidP="00522D61">
      <w:pPr>
        <w:shd w:val="clear" w:color="auto" w:fill="FFFFFF"/>
        <w:spacing w:after="0" w:line="240" w:lineRule="auto"/>
        <w:jc w:val="right"/>
        <w:rPr>
          <w:rFonts w:ascii="Helvetica" w:eastAsia="Times New Roman" w:hAnsi="Helvetica" w:cs="Helvetica"/>
          <w:color w:val="000000"/>
          <w:sz w:val="20"/>
          <w:szCs w:val="20"/>
        </w:rPr>
      </w:pPr>
      <w:r w:rsidRPr="00522D61">
        <w:rPr>
          <w:rFonts w:ascii="Helvetica" w:eastAsia="Times New Roman" w:hAnsi="Helvetica" w:cs="Helvetica"/>
          <w:color w:val="000000"/>
          <w:sz w:val="20"/>
          <w:szCs w:val="20"/>
        </w:rPr>
        <w:t>(iii) The owner or operator must notify the department and increase the post-closure care cost estimate and the amount of financial assurance provided under paragraph (2) of this subdivision if changes in inflation, the post-closure plan, or landfill conditions increase the maximum costs of post-closure care.</w:t>
      </w:r>
    </w:p>
    <w:p w:rsidR="00EE766A" w:rsidRPr="00522D61" w:rsidRDefault="00EE766A" w:rsidP="00522D61">
      <w:pPr>
        <w:shd w:val="clear" w:color="auto" w:fill="FFFFFF"/>
        <w:spacing w:after="0" w:line="240" w:lineRule="auto"/>
        <w:jc w:val="right"/>
        <w:rPr>
          <w:rFonts w:ascii="Helvetica" w:eastAsia="Times New Roman" w:hAnsi="Helvetica" w:cs="Helvetica"/>
          <w:color w:val="000000"/>
          <w:sz w:val="20"/>
          <w:szCs w:val="20"/>
        </w:rPr>
      </w:pPr>
      <w:proofErr w:type="gramStart"/>
      <w:r w:rsidRPr="00522D61">
        <w:rPr>
          <w:rFonts w:ascii="Helvetica" w:eastAsia="Times New Roman" w:hAnsi="Helvetica" w:cs="Helvetica"/>
          <w:color w:val="000000"/>
          <w:sz w:val="20"/>
          <w:szCs w:val="20"/>
        </w:rPr>
        <w:t>(iv) If</w:t>
      </w:r>
      <w:proofErr w:type="gramEnd"/>
      <w:r w:rsidRPr="00522D61">
        <w:rPr>
          <w:rFonts w:ascii="Helvetica" w:eastAsia="Times New Roman" w:hAnsi="Helvetica" w:cs="Helvetica"/>
          <w:color w:val="000000"/>
          <w:sz w:val="20"/>
          <w:szCs w:val="20"/>
        </w:rPr>
        <w:t xml:space="preserve"> approved in advance by the department in writing, the owner or operator may reduce the post-closure cost estimate and the amount of financial assurance provided under paragraph (2) of this subdivision if the cost estimate exceeds the maximum costs of post- closure care remaining over the post-closure care period. The justification for the reduction of the post-closure cost estimate and a copy of the revised financial assurance documentation must be submitted to the department.</w:t>
      </w:r>
    </w:p>
    <w:p w:rsidR="00EE766A" w:rsidRPr="00522D61" w:rsidRDefault="00EE766A" w:rsidP="00522D61">
      <w:pPr>
        <w:shd w:val="clear" w:color="auto" w:fill="FFFFFF"/>
        <w:spacing w:after="0" w:line="240" w:lineRule="auto"/>
        <w:jc w:val="right"/>
        <w:rPr>
          <w:rFonts w:ascii="Helvetica" w:eastAsia="Times New Roman" w:hAnsi="Helvetica" w:cs="Helvetica"/>
          <w:color w:val="000000"/>
          <w:sz w:val="20"/>
          <w:szCs w:val="20"/>
        </w:rPr>
      </w:pPr>
      <w:r w:rsidRPr="00522D61">
        <w:rPr>
          <w:rFonts w:ascii="Helvetica" w:eastAsia="Times New Roman" w:hAnsi="Helvetica" w:cs="Helvetica"/>
          <w:color w:val="000000"/>
          <w:sz w:val="20"/>
          <w:szCs w:val="20"/>
        </w:rPr>
        <w:t>(2) The owner or operator of each landfill must establish, in a manner in accordance with subdivision (e) of this section, financial assurance for the costs of post-closure care as required under section 360-2.15 of this Subpart. The owner or operator must provide continuous coverage for post- closure care until released from financial assurance requirements for post- closure care by demonstrating compliance with section 360-2.15 of this Subpart.</w:t>
      </w:r>
    </w:p>
    <w:p w:rsidR="00EE766A" w:rsidRPr="00522D61" w:rsidRDefault="00EE766A" w:rsidP="00522D61">
      <w:pPr>
        <w:shd w:val="clear" w:color="auto" w:fill="FFFFFF"/>
        <w:spacing w:after="0" w:line="240" w:lineRule="auto"/>
        <w:jc w:val="right"/>
        <w:rPr>
          <w:rFonts w:ascii="Helvetica" w:eastAsia="Times New Roman" w:hAnsi="Helvetica" w:cs="Helvetica"/>
          <w:color w:val="000000"/>
          <w:sz w:val="20"/>
          <w:szCs w:val="20"/>
        </w:rPr>
      </w:pPr>
      <w:r w:rsidRPr="00522D61">
        <w:rPr>
          <w:rFonts w:ascii="Helvetica" w:eastAsia="Times New Roman" w:hAnsi="Helvetica" w:cs="Helvetica"/>
          <w:color w:val="000000"/>
          <w:sz w:val="20"/>
          <w:szCs w:val="20"/>
        </w:rPr>
        <w:t>(3) Unless otherwise specifically approved in advance by the department in writing, a trust fund or a solid waste management facility reserve fund must be established for post-closure care. The trust fund must be established in a manner that allows the department to direct the trustee to hire a third party to conduct post-closure care if the owner fails to comply.</w:t>
      </w:r>
    </w:p>
    <w:p w:rsidR="00EE766A" w:rsidRPr="00522D61" w:rsidRDefault="00EE766A" w:rsidP="00522D61">
      <w:pPr>
        <w:shd w:val="clear" w:color="auto" w:fill="FFFFFF"/>
        <w:spacing w:after="0" w:line="240" w:lineRule="auto"/>
        <w:jc w:val="right"/>
        <w:rPr>
          <w:rFonts w:ascii="Helvetica" w:eastAsia="Times New Roman" w:hAnsi="Helvetica" w:cs="Helvetica"/>
          <w:color w:val="000000"/>
          <w:sz w:val="20"/>
          <w:szCs w:val="20"/>
        </w:rPr>
      </w:pPr>
      <w:r w:rsidRPr="00522D61">
        <w:rPr>
          <w:rFonts w:ascii="Helvetica" w:eastAsia="Times New Roman" w:hAnsi="Helvetica" w:cs="Helvetica"/>
          <w:color w:val="000000"/>
          <w:sz w:val="20"/>
          <w:szCs w:val="20"/>
        </w:rPr>
        <w:t>(d) Financial assurance for corrective measures.</w:t>
      </w:r>
    </w:p>
    <w:p w:rsidR="00EE766A" w:rsidRPr="00522D61" w:rsidRDefault="00EE766A" w:rsidP="00522D61">
      <w:pPr>
        <w:shd w:val="clear" w:color="auto" w:fill="FFFFFF"/>
        <w:spacing w:after="0" w:line="240" w:lineRule="auto"/>
        <w:jc w:val="right"/>
        <w:rPr>
          <w:rFonts w:ascii="Helvetica" w:eastAsia="Times New Roman" w:hAnsi="Helvetica" w:cs="Helvetica"/>
          <w:color w:val="000000"/>
          <w:sz w:val="20"/>
          <w:szCs w:val="20"/>
        </w:rPr>
      </w:pPr>
      <w:r w:rsidRPr="00522D61">
        <w:rPr>
          <w:rFonts w:ascii="Helvetica" w:eastAsia="Times New Roman" w:hAnsi="Helvetica" w:cs="Helvetica"/>
          <w:color w:val="000000"/>
          <w:sz w:val="20"/>
          <w:szCs w:val="20"/>
        </w:rPr>
        <w:t>(1) An owner or operator of a landfill required to undertake corrective measures pursuant to section 360-2.20 of this Subpart must have a detailed written estimate, in current dollars, of the cost of hiring a third party to perform the corrective measures in accordance with the program required under section 360-2.20 of this Subpart. The cost estimate must account for the total costs of corrective measures as described in the plan for the entire corrective measures period. The cost estimate must be approved by the department.</w:t>
      </w:r>
    </w:p>
    <w:p w:rsidR="00EE766A" w:rsidRPr="00522D61" w:rsidRDefault="00EE766A" w:rsidP="00522D61">
      <w:pPr>
        <w:shd w:val="clear" w:color="auto" w:fill="FFFFFF"/>
        <w:spacing w:after="0" w:line="240" w:lineRule="auto"/>
        <w:jc w:val="right"/>
        <w:rPr>
          <w:rFonts w:ascii="Helvetica" w:eastAsia="Times New Roman" w:hAnsi="Helvetica" w:cs="Helvetica"/>
          <w:color w:val="000000"/>
          <w:sz w:val="20"/>
          <w:szCs w:val="20"/>
        </w:rPr>
      </w:pPr>
      <w:r w:rsidRPr="00522D61">
        <w:rPr>
          <w:rFonts w:ascii="Helvetica" w:eastAsia="Times New Roman" w:hAnsi="Helvetica" w:cs="Helvetica"/>
          <w:color w:val="000000"/>
          <w:sz w:val="20"/>
          <w:szCs w:val="20"/>
        </w:rPr>
        <w:t>(</w:t>
      </w:r>
      <w:proofErr w:type="spellStart"/>
      <w:r w:rsidRPr="00522D61">
        <w:rPr>
          <w:rFonts w:ascii="Helvetica" w:eastAsia="Times New Roman" w:hAnsi="Helvetica" w:cs="Helvetica"/>
          <w:color w:val="000000"/>
          <w:sz w:val="20"/>
          <w:szCs w:val="20"/>
        </w:rPr>
        <w:t>i</w:t>
      </w:r>
      <w:proofErr w:type="spellEnd"/>
      <w:r w:rsidRPr="00522D61">
        <w:rPr>
          <w:rFonts w:ascii="Helvetica" w:eastAsia="Times New Roman" w:hAnsi="Helvetica" w:cs="Helvetica"/>
          <w:color w:val="000000"/>
          <w:sz w:val="20"/>
          <w:szCs w:val="20"/>
        </w:rPr>
        <w:t>) The owner or operator must annually adjust the estimate for inflation until the corrective measures are completed in accordance with section 360- 2.20 of this Subpart and submit a copy of the adjusted estimate to the department for approval.</w:t>
      </w:r>
    </w:p>
    <w:p w:rsidR="00EE766A" w:rsidRPr="00522D61" w:rsidRDefault="00EE766A" w:rsidP="00522D61">
      <w:pPr>
        <w:shd w:val="clear" w:color="auto" w:fill="FFFFFF"/>
        <w:spacing w:after="0" w:line="240" w:lineRule="auto"/>
        <w:jc w:val="right"/>
        <w:rPr>
          <w:rFonts w:ascii="Helvetica" w:eastAsia="Times New Roman" w:hAnsi="Helvetica" w:cs="Helvetica"/>
          <w:color w:val="000000"/>
          <w:sz w:val="20"/>
          <w:szCs w:val="20"/>
        </w:rPr>
      </w:pPr>
      <w:r w:rsidRPr="00522D61">
        <w:rPr>
          <w:rFonts w:ascii="Helvetica" w:eastAsia="Times New Roman" w:hAnsi="Helvetica" w:cs="Helvetica"/>
          <w:color w:val="000000"/>
          <w:sz w:val="20"/>
          <w:szCs w:val="20"/>
        </w:rPr>
        <w:t>(ii) The owner or operator must notify the department and increase the corrective measures cost estimate and the amount of financial assurance provided under paragraph (2) of this subdivision if changes in inflation, the corrective measures program, or landfill conditions increase the maximum costs of corrective measures.</w:t>
      </w:r>
    </w:p>
    <w:p w:rsidR="00EE766A" w:rsidRPr="00522D61" w:rsidRDefault="00EE766A" w:rsidP="00522D61">
      <w:pPr>
        <w:shd w:val="clear" w:color="auto" w:fill="FFFFFF"/>
        <w:spacing w:after="0" w:line="240" w:lineRule="auto"/>
        <w:jc w:val="right"/>
        <w:rPr>
          <w:rFonts w:ascii="Helvetica" w:eastAsia="Times New Roman" w:hAnsi="Helvetica" w:cs="Helvetica"/>
          <w:color w:val="000000"/>
          <w:sz w:val="20"/>
          <w:szCs w:val="20"/>
        </w:rPr>
      </w:pPr>
      <w:r w:rsidRPr="00522D61">
        <w:rPr>
          <w:rFonts w:ascii="Helvetica" w:eastAsia="Times New Roman" w:hAnsi="Helvetica" w:cs="Helvetica"/>
          <w:color w:val="000000"/>
          <w:sz w:val="20"/>
          <w:szCs w:val="20"/>
        </w:rPr>
        <w:t xml:space="preserve">(iii) If approved in advance by the department in writing, the owner or operator may reduce the amount of the corrective measures cost estimate and the amount of financial assurance provided under paragraph </w:t>
      </w:r>
      <w:r w:rsidRPr="00522D61">
        <w:rPr>
          <w:rFonts w:ascii="Helvetica" w:eastAsia="Times New Roman" w:hAnsi="Helvetica" w:cs="Helvetica"/>
          <w:color w:val="000000"/>
          <w:sz w:val="20"/>
          <w:szCs w:val="20"/>
        </w:rPr>
        <w:lastRenderedPageBreak/>
        <w:t>(2) of this subdivision if the cost estimate exceeds the maximum remaining costs of corrective measures. The justification for the reduction of the corrective measures cost estimate and a copy of the revised financial assurance documentation must be submitted to the department.</w:t>
      </w:r>
    </w:p>
    <w:p w:rsidR="00EE766A" w:rsidRPr="00522D61" w:rsidRDefault="00EE766A" w:rsidP="00522D61">
      <w:pPr>
        <w:shd w:val="clear" w:color="auto" w:fill="FFFFFF"/>
        <w:spacing w:after="0" w:line="240" w:lineRule="auto"/>
        <w:jc w:val="right"/>
        <w:rPr>
          <w:rFonts w:ascii="Helvetica" w:eastAsia="Times New Roman" w:hAnsi="Helvetica" w:cs="Helvetica"/>
          <w:color w:val="000000"/>
          <w:sz w:val="20"/>
          <w:szCs w:val="20"/>
        </w:rPr>
      </w:pPr>
      <w:r w:rsidRPr="00522D61">
        <w:rPr>
          <w:rFonts w:ascii="Helvetica" w:eastAsia="Times New Roman" w:hAnsi="Helvetica" w:cs="Helvetica"/>
          <w:color w:val="000000"/>
          <w:sz w:val="20"/>
          <w:szCs w:val="20"/>
        </w:rPr>
        <w:t>(2) The owner or operator of each landfill required to undertake corrective measures under section 360-2.20 of this Subpart must establish, in accordance with subdivision (e) of this section, financial assurance for the most recent corrective measures program. The owner or operator must provide continuous coverage for corrective measures until released from financial assurance requirements for corrective measures by demonstrating compliance with section 360-2.20 of this Subpart.</w:t>
      </w:r>
    </w:p>
    <w:p w:rsidR="00EE766A" w:rsidRPr="00522D61" w:rsidRDefault="00EE766A" w:rsidP="00522D61">
      <w:pPr>
        <w:spacing w:after="0" w:line="240" w:lineRule="auto"/>
        <w:jc w:val="right"/>
        <w:rPr>
          <w:sz w:val="20"/>
          <w:szCs w:val="20"/>
        </w:rPr>
      </w:pP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rPr>
        <w:t>6.3</w:t>
      </w:r>
    </w:p>
    <w:p w:rsidR="00EE766A" w:rsidRPr="00522D61" w:rsidRDefault="00EE766A" w:rsidP="00522D61">
      <w:pPr>
        <w:autoSpaceDE w:val="0"/>
        <w:autoSpaceDN w:val="0"/>
        <w:adjustRightInd w:val="0"/>
        <w:spacing w:after="0" w:line="240" w:lineRule="auto"/>
        <w:rPr>
          <w:rFonts w:ascii="Arial" w:hAnsi="Arial" w:cs="Arial"/>
          <w:sz w:val="20"/>
          <w:szCs w:val="20"/>
        </w:rPr>
      </w:pP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rPr>
        <w:t>Question:</w:t>
      </w:r>
    </w:p>
    <w:p w:rsidR="00EE766A" w:rsidRPr="00522D61" w:rsidRDefault="00EE766A" w:rsidP="00522D61">
      <w:pPr>
        <w:autoSpaceDE w:val="0"/>
        <w:autoSpaceDN w:val="0"/>
        <w:adjustRightInd w:val="0"/>
        <w:spacing w:after="0" w:line="240" w:lineRule="auto"/>
        <w:rPr>
          <w:rFonts w:ascii="Arial" w:hAnsi="Arial" w:cs="Arial"/>
          <w:sz w:val="20"/>
          <w:szCs w:val="20"/>
        </w:rPr>
      </w:pP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rPr>
        <w:t>Where in the landfill are tires going to be disposed of, how much does this shorten the life of the landfill under flow control conditions?</w:t>
      </w: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highlight w:val="yellow"/>
        </w:rPr>
        <w:t>Show all your math</w:t>
      </w:r>
      <w:r w:rsidRPr="00522D61">
        <w:rPr>
          <w:rFonts w:ascii="Arial" w:hAnsi="Arial" w:cs="Arial"/>
          <w:sz w:val="20"/>
          <w:szCs w:val="20"/>
        </w:rPr>
        <w:t>.</w:t>
      </w:r>
    </w:p>
    <w:p w:rsidR="00EE766A" w:rsidRPr="00522D61" w:rsidRDefault="00EE766A" w:rsidP="00522D61">
      <w:pPr>
        <w:autoSpaceDE w:val="0"/>
        <w:autoSpaceDN w:val="0"/>
        <w:adjustRightInd w:val="0"/>
        <w:spacing w:after="0" w:line="240" w:lineRule="auto"/>
        <w:rPr>
          <w:rFonts w:ascii="Arial" w:hAnsi="Arial" w:cs="Arial"/>
          <w:sz w:val="20"/>
          <w:szCs w:val="20"/>
        </w:rPr>
      </w:pP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rPr>
        <w:t xml:space="preserve"> Will tires be accepted from outside of Cortland County?</w:t>
      </w:r>
    </w:p>
    <w:p w:rsidR="00EE766A" w:rsidRPr="00522D61" w:rsidRDefault="00EE766A" w:rsidP="00522D61">
      <w:pPr>
        <w:autoSpaceDE w:val="0"/>
        <w:autoSpaceDN w:val="0"/>
        <w:adjustRightInd w:val="0"/>
        <w:spacing w:after="0" w:line="240" w:lineRule="auto"/>
        <w:rPr>
          <w:rFonts w:ascii="Arial" w:hAnsi="Arial" w:cs="Arial"/>
          <w:sz w:val="20"/>
          <w:szCs w:val="20"/>
        </w:rPr>
      </w:pP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rPr>
        <w:t>What fire prevention measures will be required?</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
    <w:p w:rsidR="00EE766A" w:rsidRPr="00522D61" w:rsidRDefault="00EE766A" w:rsidP="00522D61">
      <w:pPr>
        <w:autoSpaceDE w:val="0"/>
        <w:autoSpaceDN w:val="0"/>
        <w:adjustRightInd w:val="0"/>
        <w:spacing w:after="0" w:line="240" w:lineRule="auto"/>
        <w:jc w:val="right"/>
        <w:rPr>
          <w:rFonts w:ascii="Arial" w:hAnsi="Arial" w:cs="Arial"/>
          <w:sz w:val="20"/>
          <w:szCs w:val="20"/>
        </w:rPr>
      </w:pPr>
      <w:r w:rsidRPr="00522D61">
        <w:rPr>
          <w:rFonts w:ascii="Arial" w:hAnsi="Arial" w:cs="Arial"/>
          <w:sz w:val="20"/>
          <w:szCs w:val="20"/>
        </w:rPr>
        <w:t>“Disposal of tires will be permitted at the landfill facility but not landfilled</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roofErr w:type="gramStart"/>
      <w:r w:rsidRPr="00522D61">
        <w:rPr>
          <w:rFonts w:ascii="Arial" w:hAnsi="Arial" w:cs="Arial"/>
          <w:sz w:val="20"/>
          <w:szCs w:val="20"/>
        </w:rPr>
        <w:t>with</w:t>
      </w:r>
      <w:proofErr w:type="gramEnd"/>
      <w:r w:rsidRPr="00522D61">
        <w:rPr>
          <w:rFonts w:ascii="Arial" w:hAnsi="Arial" w:cs="Arial"/>
          <w:sz w:val="20"/>
          <w:szCs w:val="20"/>
        </w:rPr>
        <w:t xml:space="preserve"> other wastes. Tires will be accepted and stockpiled out of the active landfill</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roofErr w:type="gramStart"/>
      <w:r w:rsidRPr="00522D61">
        <w:rPr>
          <w:rFonts w:ascii="Arial" w:hAnsi="Arial" w:cs="Arial"/>
          <w:sz w:val="20"/>
          <w:szCs w:val="20"/>
        </w:rPr>
        <w:t>operations</w:t>
      </w:r>
      <w:proofErr w:type="gramEnd"/>
      <w:r w:rsidRPr="00522D61">
        <w:rPr>
          <w:rFonts w:ascii="Arial" w:hAnsi="Arial" w:cs="Arial"/>
          <w:sz w:val="20"/>
          <w:szCs w:val="20"/>
        </w:rPr>
        <w:t xml:space="preserve"> area. The tires will be either hauled to a recycling center or picked up</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roofErr w:type="gramStart"/>
      <w:r w:rsidRPr="00522D61">
        <w:rPr>
          <w:rFonts w:ascii="Arial" w:hAnsi="Arial" w:cs="Arial"/>
          <w:sz w:val="20"/>
          <w:szCs w:val="20"/>
        </w:rPr>
        <w:t>at</w:t>
      </w:r>
      <w:proofErr w:type="gramEnd"/>
      <w:r w:rsidRPr="00522D61">
        <w:rPr>
          <w:rFonts w:ascii="Arial" w:hAnsi="Arial" w:cs="Arial"/>
          <w:sz w:val="20"/>
          <w:szCs w:val="20"/>
        </w:rPr>
        <w:t xml:space="preserve"> the site by a tire recycling contractor. Tires will be disposed of when schedule</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roofErr w:type="gramStart"/>
      <w:r w:rsidRPr="00522D61">
        <w:rPr>
          <w:rFonts w:ascii="Arial" w:hAnsi="Arial" w:cs="Arial"/>
          <w:sz w:val="20"/>
          <w:szCs w:val="20"/>
        </w:rPr>
        <w:t>and</w:t>
      </w:r>
      <w:proofErr w:type="gramEnd"/>
      <w:r w:rsidRPr="00522D61">
        <w:rPr>
          <w:rFonts w:ascii="Arial" w:hAnsi="Arial" w:cs="Arial"/>
          <w:sz w:val="20"/>
          <w:szCs w:val="20"/>
        </w:rPr>
        <w:t xml:space="preserve"> budget permits.</w:t>
      </w:r>
    </w:p>
    <w:p w:rsidR="00EE766A" w:rsidRPr="00522D61" w:rsidRDefault="00EE766A" w:rsidP="00522D61">
      <w:pPr>
        <w:autoSpaceDE w:val="0"/>
        <w:autoSpaceDN w:val="0"/>
        <w:adjustRightInd w:val="0"/>
        <w:spacing w:after="0" w:line="240" w:lineRule="auto"/>
        <w:rPr>
          <w:rFonts w:ascii="Arial" w:hAnsi="Arial" w:cs="Arial"/>
          <w:sz w:val="20"/>
          <w:szCs w:val="20"/>
        </w:rPr>
      </w:pP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rPr>
        <w:t>6.7</w:t>
      </w: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rPr>
        <w:t>Question:</w:t>
      </w:r>
    </w:p>
    <w:p w:rsidR="00EE766A" w:rsidRPr="00522D61" w:rsidRDefault="00EE766A" w:rsidP="00522D61">
      <w:pPr>
        <w:autoSpaceDE w:val="0"/>
        <w:autoSpaceDN w:val="0"/>
        <w:adjustRightInd w:val="0"/>
        <w:spacing w:after="0" w:line="240" w:lineRule="auto"/>
        <w:rPr>
          <w:rFonts w:ascii="Arial" w:hAnsi="Arial" w:cs="Arial"/>
          <w:sz w:val="20"/>
          <w:szCs w:val="20"/>
        </w:rPr>
      </w:pP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rPr>
        <w:t xml:space="preserve">Where in NYS are there co-mingled incinerator ash and </w:t>
      </w:r>
      <w:proofErr w:type="gramStart"/>
      <w:r w:rsidRPr="00522D61">
        <w:rPr>
          <w:rFonts w:ascii="Arial" w:hAnsi="Arial" w:cs="Arial"/>
          <w:sz w:val="20"/>
          <w:szCs w:val="20"/>
        </w:rPr>
        <w:t>MSW  landfills</w:t>
      </w:r>
      <w:proofErr w:type="gramEnd"/>
      <w:r w:rsidRPr="00522D61">
        <w:rPr>
          <w:rFonts w:ascii="Arial" w:hAnsi="Arial" w:cs="Arial"/>
          <w:sz w:val="20"/>
          <w:szCs w:val="20"/>
        </w:rPr>
        <w:t>?</w:t>
      </w:r>
    </w:p>
    <w:p w:rsidR="00EE766A" w:rsidRPr="00522D61" w:rsidRDefault="00EE766A" w:rsidP="00522D61">
      <w:pPr>
        <w:autoSpaceDE w:val="0"/>
        <w:autoSpaceDN w:val="0"/>
        <w:adjustRightInd w:val="0"/>
        <w:spacing w:after="0" w:line="240" w:lineRule="auto"/>
        <w:rPr>
          <w:rFonts w:ascii="Arial" w:hAnsi="Arial" w:cs="Arial"/>
          <w:sz w:val="20"/>
          <w:szCs w:val="20"/>
        </w:rPr>
      </w:pP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rPr>
        <w:t>Discuss how co-mingling these wastes increases the risk for fire and explosion.</w:t>
      </w: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rPr>
        <w:t>6.7 Fires</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r w:rsidRPr="00522D61">
        <w:rPr>
          <w:rFonts w:ascii="Arial" w:hAnsi="Arial" w:cs="Arial"/>
          <w:sz w:val="20"/>
          <w:szCs w:val="20"/>
        </w:rPr>
        <w:t>The potential for landfill fires exists during placement of municipal solid</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roofErr w:type="gramStart"/>
      <w:r w:rsidRPr="00522D61">
        <w:rPr>
          <w:rFonts w:ascii="Arial" w:hAnsi="Arial" w:cs="Arial"/>
          <w:sz w:val="20"/>
          <w:szCs w:val="20"/>
        </w:rPr>
        <w:t>waste</w:t>
      </w:r>
      <w:proofErr w:type="gramEnd"/>
      <w:r w:rsidRPr="00522D61">
        <w:rPr>
          <w:rFonts w:ascii="Arial" w:hAnsi="Arial" w:cs="Arial"/>
          <w:sz w:val="20"/>
          <w:szCs w:val="20"/>
        </w:rPr>
        <w:t>. The primary risk of fires at the site will arise from small amounts of</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roofErr w:type="gramStart"/>
      <w:r w:rsidRPr="00522D61">
        <w:rPr>
          <w:rFonts w:ascii="Arial" w:hAnsi="Arial" w:cs="Arial"/>
          <w:sz w:val="20"/>
          <w:szCs w:val="20"/>
        </w:rPr>
        <w:t>smoking</w:t>
      </w:r>
      <w:proofErr w:type="gramEnd"/>
      <w:r w:rsidRPr="00522D61">
        <w:rPr>
          <w:rFonts w:ascii="Arial" w:hAnsi="Arial" w:cs="Arial"/>
          <w:sz w:val="20"/>
          <w:szCs w:val="20"/>
        </w:rPr>
        <w:t xml:space="preserve"> or smoldering waste which is mixed with other combustible wastes</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roofErr w:type="gramStart"/>
      <w:r w:rsidRPr="00522D61">
        <w:rPr>
          <w:rFonts w:ascii="Arial" w:hAnsi="Arial" w:cs="Arial"/>
          <w:sz w:val="20"/>
          <w:szCs w:val="20"/>
        </w:rPr>
        <w:t>shipped</w:t>
      </w:r>
      <w:proofErr w:type="gramEnd"/>
      <w:r w:rsidRPr="00522D61">
        <w:rPr>
          <w:rFonts w:ascii="Arial" w:hAnsi="Arial" w:cs="Arial"/>
          <w:sz w:val="20"/>
          <w:szCs w:val="20"/>
        </w:rPr>
        <w:t xml:space="preserve"> to the landfill. This risk will be reduced by proper vigilance for hot or</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roofErr w:type="gramStart"/>
      <w:r w:rsidRPr="00522D61">
        <w:rPr>
          <w:rFonts w:ascii="Arial" w:hAnsi="Arial" w:cs="Arial"/>
          <w:sz w:val="20"/>
          <w:szCs w:val="20"/>
        </w:rPr>
        <w:t>burning</w:t>
      </w:r>
      <w:proofErr w:type="gramEnd"/>
      <w:r w:rsidRPr="00522D61">
        <w:rPr>
          <w:rFonts w:ascii="Arial" w:hAnsi="Arial" w:cs="Arial"/>
          <w:sz w:val="20"/>
          <w:szCs w:val="20"/>
        </w:rPr>
        <w:t xml:space="preserve"> items at the point of disposal. The risk for fires is reduced during ash</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roofErr w:type="gramStart"/>
      <w:r w:rsidRPr="00522D61">
        <w:rPr>
          <w:rFonts w:ascii="Arial" w:hAnsi="Arial" w:cs="Arial"/>
          <w:sz w:val="20"/>
          <w:szCs w:val="20"/>
        </w:rPr>
        <w:t>residue</w:t>
      </w:r>
      <w:proofErr w:type="gramEnd"/>
      <w:r w:rsidRPr="00522D61">
        <w:rPr>
          <w:rFonts w:ascii="Arial" w:hAnsi="Arial" w:cs="Arial"/>
          <w:sz w:val="20"/>
          <w:szCs w:val="20"/>
        </w:rPr>
        <w:t xml:space="preserve"> placement since the ash residue waste mass is inert and noncombustible.</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
    <w:p w:rsidR="00EE766A" w:rsidRPr="00522D61" w:rsidRDefault="00EE766A" w:rsidP="00522D61">
      <w:pPr>
        <w:autoSpaceDE w:val="0"/>
        <w:autoSpaceDN w:val="0"/>
        <w:adjustRightInd w:val="0"/>
        <w:spacing w:after="0" w:line="240" w:lineRule="auto"/>
        <w:rPr>
          <w:rFonts w:ascii="Arial" w:hAnsi="Arial" w:cs="Arial"/>
          <w:i/>
          <w:iCs/>
          <w:sz w:val="20"/>
          <w:szCs w:val="20"/>
        </w:rPr>
      </w:pPr>
      <w:r w:rsidRPr="00522D61">
        <w:rPr>
          <w:rFonts w:ascii="Arial" w:hAnsi="Arial" w:cs="Arial"/>
          <w:i/>
          <w:iCs/>
          <w:sz w:val="20"/>
          <w:szCs w:val="20"/>
        </w:rPr>
        <w:t>9.1.6 Disposal and Treatment</w:t>
      </w:r>
    </w:p>
    <w:p w:rsidR="00EE766A" w:rsidRPr="00522D61" w:rsidRDefault="00EE766A" w:rsidP="00522D61">
      <w:pPr>
        <w:autoSpaceDE w:val="0"/>
        <w:autoSpaceDN w:val="0"/>
        <w:adjustRightInd w:val="0"/>
        <w:spacing w:after="0" w:line="240" w:lineRule="auto"/>
        <w:rPr>
          <w:rFonts w:ascii="Arial" w:hAnsi="Arial" w:cs="Arial"/>
          <w:i/>
          <w:iCs/>
          <w:sz w:val="20"/>
          <w:szCs w:val="20"/>
        </w:rPr>
      </w:pPr>
      <w:r w:rsidRPr="00522D61">
        <w:rPr>
          <w:rFonts w:ascii="Arial" w:hAnsi="Arial" w:cs="Arial"/>
          <w:i/>
          <w:iCs/>
          <w:sz w:val="20"/>
          <w:szCs w:val="20"/>
        </w:rPr>
        <w:t xml:space="preserve">Question: </w:t>
      </w:r>
    </w:p>
    <w:p w:rsidR="00EE766A" w:rsidRPr="00522D61" w:rsidRDefault="00EE766A" w:rsidP="00522D61">
      <w:pPr>
        <w:autoSpaceDE w:val="0"/>
        <w:autoSpaceDN w:val="0"/>
        <w:adjustRightInd w:val="0"/>
        <w:spacing w:after="0" w:line="240" w:lineRule="auto"/>
        <w:rPr>
          <w:rFonts w:ascii="Arial" w:hAnsi="Arial" w:cs="Arial"/>
          <w:i/>
          <w:iCs/>
          <w:sz w:val="20"/>
          <w:szCs w:val="20"/>
        </w:rPr>
      </w:pPr>
    </w:p>
    <w:p w:rsidR="00EE766A" w:rsidRPr="00522D61" w:rsidRDefault="00EE766A" w:rsidP="00522D61">
      <w:pPr>
        <w:autoSpaceDE w:val="0"/>
        <w:autoSpaceDN w:val="0"/>
        <w:adjustRightInd w:val="0"/>
        <w:spacing w:after="0" w:line="240" w:lineRule="auto"/>
        <w:rPr>
          <w:rFonts w:ascii="Arial" w:hAnsi="Arial" w:cs="Arial"/>
          <w:i/>
          <w:iCs/>
          <w:sz w:val="20"/>
          <w:szCs w:val="20"/>
        </w:rPr>
      </w:pPr>
      <w:r w:rsidRPr="00522D61">
        <w:rPr>
          <w:rFonts w:ascii="Arial" w:hAnsi="Arial" w:cs="Arial"/>
          <w:i/>
          <w:iCs/>
          <w:sz w:val="20"/>
          <w:szCs w:val="20"/>
        </w:rPr>
        <w:t xml:space="preserve">Will the leachate be tested for all of the toxins known to exist in incinerator ash?  How often? </w:t>
      </w:r>
      <w:r w:rsidRPr="00522D61">
        <w:rPr>
          <w:rFonts w:ascii="Arial" w:hAnsi="Arial" w:cs="Arial"/>
          <w:i/>
          <w:iCs/>
          <w:sz w:val="20"/>
          <w:szCs w:val="20"/>
        </w:rPr>
        <w:br/>
      </w:r>
    </w:p>
    <w:p w:rsidR="00EE766A" w:rsidRPr="00522D61" w:rsidRDefault="00EE766A" w:rsidP="00522D61">
      <w:pPr>
        <w:autoSpaceDE w:val="0"/>
        <w:autoSpaceDN w:val="0"/>
        <w:adjustRightInd w:val="0"/>
        <w:spacing w:after="0" w:line="240" w:lineRule="auto"/>
        <w:rPr>
          <w:rFonts w:ascii="Arial" w:hAnsi="Arial" w:cs="Arial"/>
          <w:i/>
          <w:iCs/>
          <w:sz w:val="20"/>
          <w:szCs w:val="20"/>
        </w:rPr>
      </w:pPr>
      <w:r w:rsidRPr="00522D61">
        <w:rPr>
          <w:rFonts w:ascii="Arial" w:hAnsi="Arial" w:cs="Arial"/>
          <w:i/>
          <w:iCs/>
          <w:sz w:val="20"/>
          <w:szCs w:val="20"/>
        </w:rPr>
        <w:t xml:space="preserve">What level of degradation of the </w:t>
      </w:r>
      <w:proofErr w:type="spellStart"/>
      <w:r w:rsidRPr="00522D61">
        <w:rPr>
          <w:rFonts w:ascii="Arial" w:hAnsi="Arial" w:cs="Arial"/>
          <w:i/>
          <w:iCs/>
          <w:sz w:val="20"/>
          <w:szCs w:val="20"/>
        </w:rPr>
        <w:t>Tioghnioga</w:t>
      </w:r>
      <w:proofErr w:type="spellEnd"/>
      <w:r w:rsidRPr="00522D61">
        <w:rPr>
          <w:rFonts w:ascii="Arial" w:hAnsi="Arial" w:cs="Arial"/>
          <w:i/>
          <w:iCs/>
          <w:sz w:val="20"/>
          <w:szCs w:val="20"/>
        </w:rPr>
        <w:t xml:space="preserve"> River will be acceptable to the DEC?</w:t>
      </w:r>
    </w:p>
    <w:p w:rsidR="00EE766A" w:rsidRPr="00522D61" w:rsidRDefault="00EE766A" w:rsidP="00522D61">
      <w:pPr>
        <w:autoSpaceDE w:val="0"/>
        <w:autoSpaceDN w:val="0"/>
        <w:adjustRightInd w:val="0"/>
        <w:spacing w:after="0" w:line="240" w:lineRule="auto"/>
        <w:rPr>
          <w:rFonts w:ascii="Arial" w:hAnsi="Arial" w:cs="Arial"/>
          <w:i/>
          <w:iCs/>
          <w:sz w:val="20"/>
          <w:szCs w:val="20"/>
        </w:rPr>
      </w:pPr>
    </w:p>
    <w:p w:rsidR="00EE766A" w:rsidRPr="00522D61" w:rsidRDefault="00EE766A" w:rsidP="00522D61">
      <w:pPr>
        <w:autoSpaceDE w:val="0"/>
        <w:autoSpaceDN w:val="0"/>
        <w:adjustRightInd w:val="0"/>
        <w:spacing w:after="0" w:line="240" w:lineRule="auto"/>
        <w:jc w:val="right"/>
        <w:rPr>
          <w:rFonts w:ascii="Arial" w:hAnsi="Arial" w:cs="Arial"/>
          <w:sz w:val="20"/>
          <w:szCs w:val="20"/>
        </w:rPr>
      </w:pPr>
      <w:r w:rsidRPr="00522D61">
        <w:rPr>
          <w:rFonts w:ascii="Arial" w:hAnsi="Arial" w:cs="Arial"/>
          <w:sz w:val="20"/>
          <w:szCs w:val="20"/>
        </w:rPr>
        <w:t>”Prior to hauling the leachate off-site, the tanker operator will check</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roofErr w:type="gramStart"/>
      <w:r w:rsidRPr="00522D61">
        <w:rPr>
          <w:rFonts w:ascii="Arial" w:hAnsi="Arial" w:cs="Arial"/>
          <w:sz w:val="20"/>
          <w:szCs w:val="20"/>
        </w:rPr>
        <w:t>the</w:t>
      </w:r>
      <w:proofErr w:type="gramEnd"/>
      <w:r w:rsidRPr="00522D61">
        <w:rPr>
          <w:rFonts w:ascii="Arial" w:hAnsi="Arial" w:cs="Arial"/>
          <w:sz w:val="20"/>
          <w:szCs w:val="20"/>
        </w:rPr>
        <w:t xml:space="preserve"> tanker to ensure all valves, hatches, etc., are closed and that the</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roofErr w:type="gramStart"/>
      <w:r w:rsidRPr="00522D61">
        <w:rPr>
          <w:rFonts w:ascii="Arial" w:hAnsi="Arial" w:cs="Arial"/>
          <w:sz w:val="20"/>
          <w:szCs w:val="20"/>
        </w:rPr>
        <w:t>tanker</w:t>
      </w:r>
      <w:proofErr w:type="gramEnd"/>
      <w:r w:rsidRPr="00522D61">
        <w:rPr>
          <w:rFonts w:ascii="Arial" w:hAnsi="Arial" w:cs="Arial"/>
          <w:sz w:val="20"/>
          <w:szCs w:val="20"/>
        </w:rPr>
        <w:t xml:space="preserve"> is ready for hauling. In addition, the operator will record the</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roofErr w:type="gramStart"/>
      <w:r w:rsidRPr="00522D61">
        <w:rPr>
          <w:rFonts w:ascii="Arial" w:hAnsi="Arial" w:cs="Arial"/>
          <w:sz w:val="20"/>
          <w:szCs w:val="20"/>
        </w:rPr>
        <w:t>approximate</w:t>
      </w:r>
      <w:proofErr w:type="gramEnd"/>
      <w:r w:rsidRPr="00522D61">
        <w:rPr>
          <w:rFonts w:ascii="Arial" w:hAnsi="Arial" w:cs="Arial"/>
          <w:sz w:val="20"/>
          <w:szCs w:val="20"/>
        </w:rPr>
        <w:t xml:space="preserve"> quantity of leachate being hauled in a log book.</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r w:rsidRPr="00522D61">
        <w:rPr>
          <w:rFonts w:ascii="Arial" w:hAnsi="Arial" w:cs="Arial"/>
          <w:sz w:val="20"/>
          <w:szCs w:val="20"/>
        </w:rPr>
        <w:t>Leachate will be hauled to the City of Cortland wastewater</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roofErr w:type="gramStart"/>
      <w:r w:rsidRPr="00522D61">
        <w:rPr>
          <w:rFonts w:ascii="Arial" w:hAnsi="Arial" w:cs="Arial"/>
          <w:sz w:val="20"/>
          <w:szCs w:val="20"/>
        </w:rPr>
        <w:t>treatment</w:t>
      </w:r>
      <w:proofErr w:type="gramEnd"/>
      <w:r w:rsidRPr="00522D61">
        <w:rPr>
          <w:rFonts w:ascii="Arial" w:hAnsi="Arial" w:cs="Arial"/>
          <w:sz w:val="20"/>
          <w:szCs w:val="20"/>
        </w:rPr>
        <w:t xml:space="preserve"> plant for treatment. The plant currently successfully handles all</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roofErr w:type="gramStart"/>
      <w:r w:rsidRPr="00522D61">
        <w:rPr>
          <w:rFonts w:ascii="Arial" w:hAnsi="Arial" w:cs="Arial"/>
          <w:sz w:val="20"/>
          <w:szCs w:val="20"/>
        </w:rPr>
        <w:t>leachate</w:t>
      </w:r>
      <w:proofErr w:type="gramEnd"/>
      <w:r w:rsidRPr="00522D61">
        <w:rPr>
          <w:rFonts w:ascii="Arial" w:hAnsi="Arial" w:cs="Arial"/>
          <w:sz w:val="20"/>
          <w:szCs w:val="20"/>
        </w:rPr>
        <w:t xml:space="preserve"> from the Cortland County Landfill and anticipates it can continue</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roofErr w:type="gramStart"/>
      <w:r w:rsidRPr="00522D61">
        <w:rPr>
          <w:rFonts w:ascii="Arial" w:hAnsi="Arial" w:cs="Arial"/>
          <w:sz w:val="20"/>
          <w:szCs w:val="20"/>
        </w:rPr>
        <w:t>to</w:t>
      </w:r>
      <w:proofErr w:type="gramEnd"/>
      <w:r w:rsidRPr="00522D61">
        <w:rPr>
          <w:rFonts w:ascii="Arial" w:hAnsi="Arial" w:cs="Arial"/>
          <w:sz w:val="20"/>
          <w:szCs w:val="20"/>
        </w:rPr>
        <w:t xml:space="preserve"> handle the leachate into the future. As a stipulation for disposing at the</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roofErr w:type="gramStart"/>
      <w:r w:rsidRPr="00522D61">
        <w:rPr>
          <w:rFonts w:ascii="Arial" w:hAnsi="Arial" w:cs="Arial"/>
          <w:sz w:val="20"/>
          <w:szCs w:val="20"/>
        </w:rPr>
        <w:lastRenderedPageBreak/>
        <w:t>treatment</w:t>
      </w:r>
      <w:proofErr w:type="gramEnd"/>
      <w:r w:rsidRPr="00522D61">
        <w:rPr>
          <w:rFonts w:ascii="Arial" w:hAnsi="Arial" w:cs="Arial"/>
          <w:sz w:val="20"/>
          <w:szCs w:val="20"/>
        </w:rPr>
        <w:t xml:space="preserve"> plant, analyses will be performed quarterly or more frequently as</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roofErr w:type="gramStart"/>
      <w:r w:rsidRPr="00522D61">
        <w:rPr>
          <w:rFonts w:ascii="Arial" w:hAnsi="Arial" w:cs="Arial"/>
          <w:sz w:val="20"/>
          <w:szCs w:val="20"/>
        </w:rPr>
        <w:t>required</w:t>
      </w:r>
      <w:proofErr w:type="gramEnd"/>
      <w:r w:rsidRPr="00522D61">
        <w:rPr>
          <w:rFonts w:ascii="Arial" w:hAnsi="Arial" w:cs="Arial"/>
          <w:sz w:val="20"/>
          <w:szCs w:val="20"/>
        </w:rPr>
        <w:t xml:space="preserve"> by the City of Cortland or Cortland County. The City of Auburn</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r w:rsidRPr="00522D61">
        <w:rPr>
          <w:rFonts w:ascii="Arial" w:hAnsi="Arial" w:cs="Arial"/>
          <w:sz w:val="20"/>
          <w:szCs w:val="20"/>
        </w:rPr>
        <w:t>WWTP serves as a backup treatment facility should the Cortland WWTP</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roofErr w:type="gramStart"/>
      <w:r w:rsidRPr="00522D61">
        <w:rPr>
          <w:rFonts w:ascii="Arial" w:hAnsi="Arial" w:cs="Arial"/>
          <w:sz w:val="20"/>
          <w:szCs w:val="20"/>
        </w:rPr>
        <w:t>not</w:t>
      </w:r>
      <w:proofErr w:type="gramEnd"/>
      <w:r w:rsidRPr="00522D61">
        <w:rPr>
          <w:rFonts w:ascii="Arial" w:hAnsi="Arial" w:cs="Arial"/>
          <w:sz w:val="20"/>
          <w:szCs w:val="20"/>
        </w:rPr>
        <w:t xml:space="preserve"> be able to receive leachate.”</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rPr>
        <w:t>9.4 Post-Closure Monitoring Program</w:t>
      </w:r>
    </w:p>
    <w:p w:rsidR="00EE766A" w:rsidRPr="00522D61" w:rsidRDefault="00EE766A" w:rsidP="00522D61">
      <w:pPr>
        <w:autoSpaceDE w:val="0"/>
        <w:autoSpaceDN w:val="0"/>
        <w:adjustRightInd w:val="0"/>
        <w:spacing w:after="0" w:line="240" w:lineRule="auto"/>
        <w:rPr>
          <w:rFonts w:ascii="Arial" w:hAnsi="Arial" w:cs="Arial"/>
          <w:sz w:val="20"/>
          <w:szCs w:val="20"/>
        </w:rPr>
      </w:pP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rPr>
        <w:t>Question:</w:t>
      </w:r>
    </w:p>
    <w:p w:rsidR="00EE766A" w:rsidRPr="00522D61" w:rsidRDefault="00EE766A" w:rsidP="00522D61">
      <w:pPr>
        <w:autoSpaceDE w:val="0"/>
        <w:autoSpaceDN w:val="0"/>
        <w:adjustRightInd w:val="0"/>
        <w:spacing w:after="0" w:line="240" w:lineRule="auto"/>
        <w:rPr>
          <w:rFonts w:ascii="Arial" w:hAnsi="Arial" w:cs="Arial"/>
          <w:sz w:val="20"/>
          <w:szCs w:val="20"/>
        </w:rPr>
      </w:pP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rPr>
        <w:t xml:space="preserve">What is the DEC determined post closure monitoring period referred to here, in years? The hazardous remain in the ash for as long as the ash persists. What are the implications for the Sole Source </w:t>
      </w:r>
      <w:proofErr w:type="gramStart"/>
      <w:r w:rsidRPr="00522D61">
        <w:rPr>
          <w:rFonts w:ascii="Arial" w:hAnsi="Arial" w:cs="Arial"/>
          <w:sz w:val="20"/>
          <w:szCs w:val="20"/>
        </w:rPr>
        <w:t>Aquifer.</w:t>
      </w:r>
      <w:proofErr w:type="gramEnd"/>
    </w:p>
    <w:p w:rsidR="00EE766A" w:rsidRPr="00522D61" w:rsidRDefault="00EE766A" w:rsidP="00522D61">
      <w:pPr>
        <w:autoSpaceDE w:val="0"/>
        <w:autoSpaceDN w:val="0"/>
        <w:adjustRightInd w:val="0"/>
        <w:spacing w:after="0" w:line="240" w:lineRule="auto"/>
        <w:jc w:val="right"/>
        <w:rPr>
          <w:rFonts w:ascii="Arial" w:hAnsi="Arial" w:cs="Arial"/>
          <w:sz w:val="20"/>
          <w:szCs w:val="20"/>
        </w:rPr>
      </w:pPr>
    </w:p>
    <w:p w:rsidR="00EE766A" w:rsidRPr="00522D61" w:rsidRDefault="00EE766A" w:rsidP="00522D61">
      <w:pPr>
        <w:autoSpaceDE w:val="0"/>
        <w:autoSpaceDN w:val="0"/>
        <w:adjustRightInd w:val="0"/>
        <w:spacing w:after="0" w:line="240" w:lineRule="auto"/>
        <w:jc w:val="right"/>
        <w:rPr>
          <w:rFonts w:ascii="Arial" w:hAnsi="Arial" w:cs="Arial"/>
          <w:i/>
          <w:iCs/>
          <w:sz w:val="20"/>
          <w:szCs w:val="20"/>
        </w:rPr>
      </w:pPr>
      <w:r w:rsidRPr="00522D61">
        <w:rPr>
          <w:rFonts w:ascii="Arial" w:hAnsi="Arial" w:cs="Arial"/>
          <w:i/>
          <w:iCs/>
          <w:sz w:val="20"/>
          <w:szCs w:val="20"/>
        </w:rPr>
        <w:t>9.4.1 Environmental Monitoring Program</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r w:rsidRPr="00522D61">
        <w:rPr>
          <w:rFonts w:ascii="Arial" w:hAnsi="Arial" w:cs="Arial"/>
          <w:sz w:val="20"/>
          <w:szCs w:val="20"/>
        </w:rPr>
        <w:t xml:space="preserve">“The environmental monitoring program, upon closure and </w:t>
      </w:r>
      <w:proofErr w:type="spellStart"/>
      <w:r w:rsidRPr="00522D61">
        <w:rPr>
          <w:rFonts w:ascii="Arial" w:hAnsi="Arial" w:cs="Arial"/>
          <w:sz w:val="20"/>
          <w:szCs w:val="20"/>
        </w:rPr>
        <w:t>postclosure</w:t>
      </w:r>
      <w:proofErr w:type="spellEnd"/>
    </w:p>
    <w:p w:rsidR="00EE766A" w:rsidRPr="00522D61" w:rsidRDefault="00EE766A" w:rsidP="00522D61">
      <w:pPr>
        <w:autoSpaceDE w:val="0"/>
        <w:autoSpaceDN w:val="0"/>
        <w:adjustRightInd w:val="0"/>
        <w:spacing w:after="0" w:line="240" w:lineRule="auto"/>
        <w:jc w:val="right"/>
        <w:rPr>
          <w:rFonts w:ascii="Arial" w:hAnsi="Arial" w:cs="Arial"/>
          <w:sz w:val="20"/>
          <w:szCs w:val="20"/>
        </w:rPr>
      </w:pPr>
      <w:proofErr w:type="gramStart"/>
      <w:r w:rsidRPr="00522D61">
        <w:rPr>
          <w:rFonts w:ascii="Arial" w:hAnsi="Arial" w:cs="Arial"/>
          <w:sz w:val="20"/>
          <w:szCs w:val="20"/>
        </w:rPr>
        <w:t>of</w:t>
      </w:r>
      <w:proofErr w:type="gramEnd"/>
      <w:r w:rsidRPr="00522D61">
        <w:rPr>
          <w:rFonts w:ascii="Arial" w:hAnsi="Arial" w:cs="Arial"/>
          <w:sz w:val="20"/>
          <w:szCs w:val="20"/>
        </w:rPr>
        <w:t xml:space="preserve"> the landfill facility, will be in accordance with the NYSDEC</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r w:rsidRPr="00522D61">
        <w:rPr>
          <w:rFonts w:ascii="Arial" w:hAnsi="Arial" w:cs="Arial"/>
          <w:sz w:val="20"/>
          <w:szCs w:val="20"/>
        </w:rPr>
        <w:t>Environmental Monitoring Plan. The monitoring program will be</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roofErr w:type="gramStart"/>
      <w:r w:rsidRPr="00522D61">
        <w:rPr>
          <w:rFonts w:ascii="Arial" w:hAnsi="Arial" w:cs="Arial"/>
          <w:sz w:val="20"/>
          <w:szCs w:val="20"/>
        </w:rPr>
        <w:t>implemented</w:t>
      </w:r>
      <w:proofErr w:type="gramEnd"/>
      <w:r w:rsidRPr="00522D61">
        <w:rPr>
          <w:rFonts w:ascii="Arial" w:hAnsi="Arial" w:cs="Arial"/>
          <w:sz w:val="20"/>
          <w:szCs w:val="20"/>
        </w:rPr>
        <w:t xml:space="preserve"> for a duration required by the NYSDEC. In addition, the</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r w:rsidRPr="00522D61">
        <w:rPr>
          <w:rFonts w:ascii="Arial" w:hAnsi="Arial" w:cs="Arial"/>
          <w:sz w:val="20"/>
          <w:szCs w:val="20"/>
        </w:rPr>
        <w:t>Leachate Management Plan, as described in Section 8.1, will continue for</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roofErr w:type="gramStart"/>
      <w:r w:rsidRPr="00522D61">
        <w:rPr>
          <w:rFonts w:ascii="Arial" w:hAnsi="Arial" w:cs="Arial"/>
          <w:sz w:val="20"/>
          <w:szCs w:val="20"/>
        </w:rPr>
        <w:t>a</w:t>
      </w:r>
      <w:proofErr w:type="gramEnd"/>
      <w:r w:rsidRPr="00522D61">
        <w:rPr>
          <w:rFonts w:ascii="Arial" w:hAnsi="Arial" w:cs="Arial"/>
          <w:sz w:val="20"/>
          <w:szCs w:val="20"/>
        </w:rPr>
        <w:t xml:space="preserve"> NYSDEC determined post-closure monitoring period.”</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rPr>
        <w:t>9.4.2.4 Leachate Outbreaks</w:t>
      </w:r>
    </w:p>
    <w:p w:rsidR="00EE766A" w:rsidRPr="00522D61" w:rsidRDefault="00EE766A" w:rsidP="00522D61">
      <w:pPr>
        <w:autoSpaceDE w:val="0"/>
        <w:autoSpaceDN w:val="0"/>
        <w:adjustRightInd w:val="0"/>
        <w:spacing w:after="0" w:line="240" w:lineRule="auto"/>
        <w:rPr>
          <w:rFonts w:ascii="Arial" w:hAnsi="Arial" w:cs="Arial"/>
          <w:sz w:val="20"/>
          <w:szCs w:val="20"/>
        </w:rPr>
      </w:pP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rPr>
        <w:t>Question:</w:t>
      </w:r>
    </w:p>
    <w:p w:rsidR="00EE766A" w:rsidRPr="00522D61" w:rsidRDefault="00EE766A" w:rsidP="00522D61">
      <w:pPr>
        <w:autoSpaceDE w:val="0"/>
        <w:autoSpaceDN w:val="0"/>
        <w:adjustRightInd w:val="0"/>
        <w:spacing w:after="0" w:line="240" w:lineRule="auto"/>
        <w:rPr>
          <w:rFonts w:ascii="Arial" w:hAnsi="Arial" w:cs="Arial"/>
          <w:sz w:val="20"/>
          <w:szCs w:val="20"/>
        </w:rPr>
      </w:pP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rPr>
        <w:t>Discuss the history of leachate outbreaks that have flooded neighboring properties. Discuss how groundwater is known to have infiltrated the cells.</w:t>
      </w:r>
    </w:p>
    <w:p w:rsidR="00EE766A" w:rsidRPr="00522D61" w:rsidRDefault="00EE766A" w:rsidP="00522D61">
      <w:pPr>
        <w:autoSpaceDE w:val="0"/>
        <w:autoSpaceDN w:val="0"/>
        <w:adjustRightInd w:val="0"/>
        <w:spacing w:after="0" w:line="240" w:lineRule="auto"/>
        <w:rPr>
          <w:rFonts w:ascii="Arial" w:hAnsi="Arial" w:cs="Arial"/>
          <w:sz w:val="20"/>
          <w:szCs w:val="20"/>
        </w:rPr>
      </w:pPr>
    </w:p>
    <w:p w:rsidR="00EE766A" w:rsidRPr="00522D61" w:rsidRDefault="00EE766A" w:rsidP="00522D61">
      <w:pPr>
        <w:autoSpaceDE w:val="0"/>
        <w:autoSpaceDN w:val="0"/>
        <w:adjustRightInd w:val="0"/>
        <w:spacing w:after="0" w:line="240" w:lineRule="auto"/>
        <w:jc w:val="right"/>
        <w:rPr>
          <w:rFonts w:ascii="Arial" w:hAnsi="Arial" w:cs="Arial"/>
          <w:sz w:val="20"/>
          <w:szCs w:val="20"/>
        </w:rPr>
      </w:pPr>
      <w:r w:rsidRPr="00522D61">
        <w:rPr>
          <w:rFonts w:ascii="Arial" w:hAnsi="Arial" w:cs="Arial"/>
          <w:sz w:val="20"/>
          <w:szCs w:val="20"/>
        </w:rPr>
        <w:t>“Leachate outbreaks may occur in certain situations.</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r w:rsidRPr="00522D61">
        <w:rPr>
          <w:rFonts w:ascii="Arial" w:hAnsi="Arial" w:cs="Arial"/>
          <w:sz w:val="20"/>
          <w:szCs w:val="20"/>
        </w:rPr>
        <w:t>Methods to minimize leachate outbreaks include stripping</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roofErr w:type="gramStart"/>
      <w:r w:rsidRPr="00522D61">
        <w:rPr>
          <w:rFonts w:ascii="Arial" w:hAnsi="Arial" w:cs="Arial"/>
          <w:sz w:val="20"/>
          <w:szCs w:val="20"/>
        </w:rPr>
        <w:t>intermediate</w:t>
      </w:r>
      <w:proofErr w:type="gramEnd"/>
      <w:r w:rsidRPr="00522D61">
        <w:rPr>
          <w:rFonts w:ascii="Arial" w:hAnsi="Arial" w:cs="Arial"/>
          <w:sz w:val="20"/>
          <w:szCs w:val="20"/>
        </w:rPr>
        <w:t xml:space="preserve"> cover. In addition, upon closure, the installation of the</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roofErr w:type="gramStart"/>
      <w:r w:rsidRPr="00522D61">
        <w:rPr>
          <w:rFonts w:ascii="Arial" w:hAnsi="Arial" w:cs="Arial"/>
          <w:sz w:val="20"/>
          <w:szCs w:val="20"/>
        </w:rPr>
        <w:t>cap</w:t>
      </w:r>
      <w:proofErr w:type="gramEnd"/>
      <w:r w:rsidRPr="00522D61">
        <w:rPr>
          <w:rFonts w:ascii="Arial" w:hAnsi="Arial" w:cs="Arial"/>
          <w:sz w:val="20"/>
          <w:szCs w:val="20"/>
        </w:rPr>
        <w:t xml:space="preserve"> system will provide further protection from leachate seeps. If a</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roofErr w:type="gramStart"/>
      <w:r w:rsidRPr="00522D61">
        <w:rPr>
          <w:rFonts w:ascii="Arial" w:hAnsi="Arial" w:cs="Arial"/>
          <w:sz w:val="20"/>
          <w:szCs w:val="20"/>
        </w:rPr>
        <w:t>leachate</w:t>
      </w:r>
      <w:proofErr w:type="gramEnd"/>
      <w:r w:rsidRPr="00522D61">
        <w:rPr>
          <w:rFonts w:ascii="Arial" w:hAnsi="Arial" w:cs="Arial"/>
          <w:sz w:val="20"/>
          <w:szCs w:val="20"/>
        </w:rPr>
        <w:t xml:space="preserve"> seep does develop despite the above protective</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roofErr w:type="gramStart"/>
      <w:r w:rsidRPr="00522D61">
        <w:rPr>
          <w:rFonts w:ascii="Arial" w:hAnsi="Arial" w:cs="Arial"/>
          <w:sz w:val="20"/>
          <w:szCs w:val="20"/>
        </w:rPr>
        <w:t>operational</w:t>
      </w:r>
      <w:proofErr w:type="gramEnd"/>
      <w:r w:rsidRPr="00522D61">
        <w:rPr>
          <w:rFonts w:ascii="Arial" w:hAnsi="Arial" w:cs="Arial"/>
          <w:sz w:val="20"/>
          <w:szCs w:val="20"/>
        </w:rPr>
        <w:t xml:space="preserve"> methods and closure containment layers, the area of</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roofErr w:type="gramStart"/>
      <w:r w:rsidRPr="00522D61">
        <w:rPr>
          <w:rFonts w:ascii="Arial" w:hAnsi="Arial" w:cs="Arial"/>
          <w:sz w:val="20"/>
          <w:szCs w:val="20"/>
        </w:rPr>
        <w:t>the</w:t>
      </w:r>
      <w:proofErr w:type="gramEnd"/>
      <w:r w:rsidRPr="00522D61">
        <w:rPr>
          <w:rFonts w:ascii="Arial" w:hAnsi="Arial" w:cs="Arial"/>
          <w:sz w:val="20"/>
          <w:szCs w:val="20"/>
        </w:rPr>
        <w:t xml:space="preserve"> seep will be excavated and a means of positive hydraulic</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roofErr w:type="gramStart"/>
      <w:r w:rsidRPr="00522D61">
        <w:rPr>
          <w:rFonts w:ascii="Arial" w:hAnsi="Arial" w:cs="Arial"/>
          <w:sz w:val="20"/>
          <w:szCs w:val="20"/>
        </w:rPr>
        <w:t>conveyance</w:t>
      </w:r>
      <w:proofErr w:type="gramEnd"/>
      <w:r w:rsidRPr="00522D61">
        <w:rPr>
          <w:rFonts w:ascii="Arial" w:hAnsi="Arial" w:cs="Arial"/>
          <w:sz w:val="20"/>
          <w:szCs w:val="20"/>
        </w:rPr>
        <w:t xml:space="preserve"> will be installed to ensure that the leachate enters the</w:t>
      </w:r>
    </w:p>
    <w:p w:rsidR="00EE766A" w:rsidRPr="00522D61" w:rsidRDefault="00EE766A" w:rsidP="00522D61">
      <w:pPr>
        <w:autoSpaceDE w:val="0"/>
        <w:autoSpaceDN w:val="0"/>
        <w:adjustRightInd w:val="0"/>
        <w:spacing w:after="0" w:line="240" w:lineRule="auto"/>
        <w:jc w:val="right"/>
        <w:rPr>
          <w:rFonts w:ascii="Arial" w:hAnsi="Arial" w:cs="Arial"/>
          <w:i/>
          <w:iCs/>
          <w:sz w:val="20"/>
          <w:szCs w:val="20"/>
        </w:rPr>
      </w:pPr>
      <w:r w:rsidRPr="00522D61">
        <w:rPr>
          <w:rFonts w:ascii="Arial" w:hAnsi="Arial" w:cs="Arial"/>
          <w:i/>
          <w:iCs/>
          <w:sz w:val="20"/>
          <w:szCs w:val="20"/>
        </w:rPr>
        <w:t xml:space="preserve">331.112.001/10.14 A-37 Barton &amp; </w:t>
      </w:r>
      <w:proofErr w:type="spellStart"/>
      <w:r w:rsidRPr="00522D61">
        <w:rPr>
          <w:rFonts w:ascii="Arial" w:hAnsi="Arial" w:cs="Arial"/>
          <w:i/>
          <w:iCs/>
          <w:sz w:val="20"/>
          <w:szCs w:val="20"/>
        </w:rPr>
        <w:t>Loguidice</w:t>
      </w:r>
      <w:proofErr w:type="spellEnd"/>
      <w:r w:rsidRPr="00522D61">
        <w:rPr>
          <w:rFonts w:ascii="Arial" w:hAnsi="Arial" w:cs="Arial"/>
          <w:i/>
          <w:iCs/>
          <w:sz w:val="20"/>
          <w:szCs w:val="20"/>
        </w:rPr>
        <w:t>, D.P.C.</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roofErr w:type="gramStart"/>
      <w:r w:rsidRPr="00522D61">
        <w:rPr>
          <w:rFonts w:ascii="Arial" w:hAnsi="Arial" w:cs="Arial"/>
          <w:sz w:val="20"/>
          <w:szCs w:val="20"/>
        </w:rPr>
        <w:t>primary</w:t>
      </w:r>
      <w:proofErr w:type="gramEnd"/>
      <w:r w:rsidRPr="00522D61">
        <w:rPr>
          <w:rFonts w:ascii="Arial" w:hAnsi="Arial" w:cs="Arial"/>
          <w:sz w:val="20"/>
          <w:szCs w:val="20"/>
        </w:rPr>
        <w:t xml:space="preserve"> LCRS. The repaired seep area will be routinely inspected</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roofErr w:type="gramStart"/>
      <w:r w:rsidRPr="00522D61">
        <w:rPr>
          <w:rFonts w:ascii="Arial" w:hAnsi="Arial" w:cs="Arial"/>
          <w:sz w:val="20"/>
          <w:szCs w:val="20"/>
        </w:rPr>
        <w:t>to</w:t>
      </w:r>
      <w:proofErr w:type="gramEnd"/>
      <w:r w:rsidRPr="00522D61">
        <w:rPr>
          <w:rFonts w:ascii="Arial" w:hAnsi="Arial" w:cs="Arial"/>
          <w:sz w:val="20"/>
          <w:szCs w:val="20"/>
        </w:rPr>
        <w:t xml:space="preserve"> ensure that future seepage does not develop.</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
    <w:p w:rsidR="00EE766A" w:rsidRPr="00522D61" w:rsidRDefault="00EE766A" w:rsidP="00522D61">
      <w:pPr>
        <w:autoSpaceDE w:val="0"/>
        <w:autoSpaceDN w:val="0"/>
        <w:adjustRightInd w:val="0"/>
        <w:spacing w:after="0" w:line="240" w:lineRule="auto"/>
        <w:rPr>
          <w:rFonts w:ascii="Arial" w:hAnsi="Arial" w:cs="Arial"/>
          <w:b/>
          <w:bCs/>
          <w:sz w:val="20"/>
          <w:szCs w:val="20"/>
        </w:rPr>
      </w:pPr>
      <w:r w:rsidRPr="00522D61">
        <w:rPr>
          <w:rFonts w:ascii="Arial" w:hAnsi="Arial" w:cs="Arial"/>
          <w:b/>
          <w:bCs/>
          <w:sz w:val="20"/>
          <w:szCs w:val="20"/>
        </w:rPr>
        <w:t>16.0 Material Transfer and Disposal</w:t>
      </w:r>
    </w:p>
    <w:p w:rsidR="00EE766A" w:rsidRPr="00522D61" w:rsidRDefault="00EE766A" w:rsidP="00522D61">
      <w:pPr>
        <w:autoSpaceDE w:val="0"/>
        <w:autoSpaceDN w:val="0"/>
        <w:adjustRightInd w:val="0"/>
        <w:spacing w:after="0" w:line="240" w:lineRule="auto"/>
        <w:rPr>
          <w:rFonts w:ascii="Arial" w:hAnsi="Arial" w:cs="Arial"/>
          <w:b/>
          <w:bCs/>
          <w:sz w:val="20"/>
          <w:szCs w:val="20"/>
        </w:rPr>
      </w:pPr>
    </w:p>
    <w:p w:rsidR="00EE766A" w:rsidRPr="00522D61" w:rsidRDefault="00EE766A" w:rsidP="00522D61">
      <w:pPr>
        <w:autoSpaceDE w:val="0"/>
        <w:autoSpaceDN w:val="0"/>
        <w:adjustRightInd w:val="0"/>
        <w:spacing w:after="0" w:line="240" w:lineRule="auto"/>
        <w:rPr>
          <w:rFonts w:ascii="Arial" w:hAnsi="Arial" w:cs="Arial"/>
          <w:b/>
          <w:bCs/>
          <w:sz w:val="20"/>
          <w:szCs w:val="20"/>
        </w:rPr>
      </w:pPr>
      <w:r w:rsidRPr="00522D61">
        <w:rPr>
          <w:rFonts w:ascii="Arial" w:hAnsi="Arial" w:cs="Arial"/>
          <w:b/>
          <w:bCs/>
          <w:sz w:val="20"/>
          <w:szCs w:val="20"/>
        </w:rPr>
        <w:t>Question:</w:t>
      </w:r>
    </w:p>
    <w:p w:rsidR="00EE766A" w:rsidRPr="00522D61" w:rsidRDefault="00EE766A" w:rsidP="00522D61">
      <w:pPr>
        <w:autoSpaceDE w:val="0"/>
        <w:autoSpaceDN w:val="0"/>
        <w:adjustRightInd w:val="0"/>
        <w:spacing w:after="0" w:line="240" w:lineRule="auto"/>
        <w:rPr>
          <w:rFonts w:ascii="Arial" w:hAnsi="Arial" w:cs="Arial"/>
          <w:b/>
          <w:bCs/>
          <w:sz w:val="20"/>
          <w:szCs w:val="20"/>
        </w:rPr>
      </w:pPr>
    </w:p>
    <w:p w:rsidR="00EE766A" w:rsidRPr="00522D61" w:rsidRDefault="00EE766A" w:rsidP="00522D61">
      <w:pPr>
        <w:autoSpaceDE w:val="0"/>
        <w:autoSpaceDN w:val="0"/>
        <w:adjustRightInd w:val="0"/>
        <w:spacing w:after="0" w:line="240" w:lineRule="auto"/>
        <w:rPr>
          <w:rFonts w:ascii="Arial" w:hAnsi="Arial" w:cs="Arial"/>
          <w:b/>
          <w:bCs/>
          <w:sz w:val="20"/>
          <w:szCs w:val="20"/>
        </w:rPr>
      </w:pPr>
      <w:r w:rsidRPr="00522D61">
        <w:rPr>
          <w:rFonts w:ascii="Arial" w:hAnsi="Arial" w:cs="Arial"/>
          <w:b/>
          <w:bCs/>
          <w:sz w:val="20"/>
          <w:szCs w:val="20"/>
          <w:highlight w:val="yellow"/>
        </w:rPr>
        <w:t>For each county</w:t>
      </w:r>
      <w:r w:rsidRPr="00522D61">
        <w:rPr>
          <w:rFonts w:ascii="Arial" w:hAnsi="Arial" w:cs="Arial"/>
          <w:b/>
          <w:bCs/>
          <w:sz w:val="20"/>
          <w:szCs w:val="20"/>
        </w:rPr>
        <w:t xml:space="preserve"> (Onondaga and Cortland) discuss </w:t>
      </w:r>
      <w:r w:rsidRPr="00522D61">
        <w:rPr>
          <w:rFonts w:ascii="Arial" w:hAnsi="Arial" w:cs="Arial"/>
          <w:b/>
          <w:bCs/>
          <w:sz w:val="20"/>
          <w:szCs w:val="20"/>
          <w:highlight w:val="yellow"/>
        </w:rPr>
        <w:t>how each part of each waste</w:t>
      </w:r>
      <w:r w:rsidRPr="00522D61">
        <w:rPr>
          <w:rFonts w:ascii="Arial" w:hAnsi="Arial" w:cs="Arial"/>
          <w:b/>
          <w:bCs/>
          <w:sz w:val="20"/>
          <w:szCs w:val="20"/>
        </w:rPr>
        <w:t xml:space="preserve"> </w:t>
      </w:r>
      <w:r w:rsidRPr="00522D61">
        <w:rPr>
          <w:rFonts w:ascii="Arial" w:hAnsi="Arial" w:cs="Arial"/>
          <w:b/>
          <w:bCs/>
          <w:sz w:val="20"/>
          <w:szCs w:val="20"/>
          <w:highlight w:val="yellow"/>
        </w:rPr>
        <w:t>stream</w:t>
      </w:r>
      <w:r w:rsidRPr="00522D61">
        <w:rPr>
          <w:rFonts w:ascii="Arial" w:hAnsi="Arial" w:cs="Arial"/>
          <w:b/>
          <w:bCs/>
          <w:sz w:val="20"/>
          <w:szCs w:val="20"/>
        </w:rPr>
        <w:t xml:space="preserve"> in each county will be handled and </w:t>
      </w:r>
      <w:r w:rsidRPr="00522D61">
        <w:rPr>
          <w:rFonts w:ascii="Arial" w:hAnsi="Arial" w:cs="Arial"/>
          <w:b/>
          <w:bCs/>
          <w:sz w:val="20"/>
          <w:szCs w:val="20"/>
          <w:highlight w:val="yellow"/>
        </w:rPr>
        <w:t>where it will be disposed of</w:t>
      </w:r>
      <w:r w:rsidRPr="00522D61">
        <w:rPr>
          <w:rFonts w:ascii="Arial" w:hAnsi="Arial" w:cs="Arial"/>
          <w:b/>
          <w:bCs/>
          <w:sz w:val="20"/>
          <w:szCs w:val="20"/>
        </w:rPr>
        <w:t xml:space="preserve">, including for special wastes, tires, industrial wastes, medical wastes, and anticipated new waste streams and revenue waste streams, </w:t>
      </w:r>
      <w:proofErr w:type="spellStart"/>
      <w:r w:rsidRPr="00522D61">
        <w:rPr>
          <w:rFonts w:ascii="Arial" w:hAnsi="Arial" w:cs="Arial"/>
          <w:b/>
          <w:bCs/>
          <w:sz w:val="20"/>
          <w:szCs w:val="20"/>
        </w:rPr>
        <w:t>nano</w:t>
      </w:r>
      <w:proofErr w:type="spellEnd"/>
      <w:r w:rsidRPr="00522D61">
        <w:rPr>
          <w:rFonts w:ascii="Arial" w:hAnsi="Arial" w:cs="Arial"/>
          <w:b/>
          <w:bCs/>
          <w:sz w:val="20"/>
          <w:szCs w:val="20"/>
        </w:rPr>
        <w:t xml:space="preserve"> materials, e-waste.</w:t>
      </w:r>
    </w:p>
    <w:p w:rsidR="00EE766A" w:rsidRPr="00522D61" w:rsidRDefault="00EE766A" w:rsidP="00522D61">
      <w:pPr>
        <w:autoSpaceDE w:val="0"/>
        <w:autoSpaceDN w:val="0"/>
        <w:adjustRightInd w:val="0"/>
        <w:spacing w:after="0" w:line="240" w:lineRule="auto"/>
        <w:rPr>
          <w:rFonts w:ascii="Arial" w:hAnsi="Arial" w:cs="Arial"/>
          <w:b/>
          <w:bCs/>
          <w:sz w:val="20"/>
          <w:szCs w:val="20"/>
        </w:rPr>
      </w:pPr>
    </w:p>
    <w:p w:rsidR="00EE766A" w:rsidRPr="00522D61" w:rsidRDefault="00EE766A" w:rsidP="00522D61">
      <w:pPr>
        <w:autoSpaceDE w:val="0"/>
        <w:autoSpaceDN w:val="0"/>
        <w:adjustRightInd w:val="0"/>
        <w:spacing w:after="0" w:line="240" w:lineRule="auto"/>
        <w:rPr>
          <w:rFonts w:ascii="Arial" w:hAnsi="Arial" w:cs="Arial"/>
          <w:b/>
          <w:bCs/>
          <w:sz w:val="20"/>
          <w:szCs w:val="20"/>
        </w:rPr>
      </w:pPr>
      <w:r w:rsidRPr="00522D61">
        <w:rPr>
          <w:rFonts w:ascii="Arial" w:hAnsi="Arial" w:cs="Arial"/>
          <w:b/>
          <w:bCs/>
          <w:sz w:val="20"/>
          <w:szCs w:val="20"/>
        </w:rPr>
        <w:t>Discuss if any landfill space in Onondaga be used for any of Onondaga County’s generated wastes.</w:t>
      </w:r>
    </w:p>
    <w:p w:rsidR="00EE766A" w:rsidRPr="00522D61" w:rsidRDefault="00EE766A" w:rsidP="00522D61">
      <w:pPr>
        <w:autoSpaceDE w:val="0"/>
        <w:autoSpaceDN w:val="0"/>
        <w:adjustRightInd w:val="0"/>
        <w:spacing w:after="0" w:line="240" w:lineRule="auto"/>
        <w:rPr>
          <w:rFonts w:ascii="Arial" w:hAnsi="Arial" w:cs="Arial"/>
          <w:b/>
          <w:bCs/>
          <w:sz w:val="20"/>
          <w:szCs w:val="20"/>
        </w:rPr>
      </w:pPr>
    </w:p>
    <w:p w:rsidR="00EE766A" w:rsidRPr="00522D61" w:rsidRDefault="00EE766A" w:rsidP="00522D61">
      <w:pPr>
        <w:autoSpaceDE w:val="0"/>
        <w:autoSpaceDN w:val="0"/>
        <w:adjustRightInd w:val="0"/>
        <w:spacing w:after="0" w:line="240" w:lineRule="auto"/>
        <w:jc w:val="right"/>
        <w:rPr>
          <w:rFonts w:ascii="Arial" w:hAnsi="Arial" w:cs="Arial"/>
          <w:sz w:val="20"/>
          <w:szCs w:val="20"/>
        </w:rPr>
      </w:pPr>
      <w:r w:rsidRPr="00522D61">
        <w:rPr>
          <w:rFonts w:ascii="Arial" w:hAnsi="Arial" w:cs="Arial"/>
          <w:sz w:val="20"/>
          <w:szCs w:val="20"/>
        </w:rPr>
        <w:t>“All material will be disposed of at the OCRRA WTE Facility, at the Cortland</w:t>
      </w: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rPr>
        <w:t>County Landfill or the OCRRA Ley Creek Transfer Station (C&amp;D Materials) or any other</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roofErr w:type="gramStart"/>
      <w:r w:rsidRPr="00522D61">
        <w:rPr>
          <w:rFonts w:ascii="Arial" w:hAnsi="Arial" w:cs="Arial"/>
          <w:sz w:val="20"/>
          <w:szCs w:val="20"/>
        </w:rPr>
        <w:t>previously</w:t>
      </w:r>
      <w:proofErr w:type="gramEnd"/>
      <w:r w:rsidRPr="00522D61">
        <w:rPr>
          <w:rFonts w:ascii="Arial" w:hAnsi="Arial" w:cs="Arial"/>
          <w:sz w:val="20"/>
          <w:szCs w:val="20"/>
        </w:rPr>
        <w:t xml:space="preserve"> approved disposal facility approved by the NYSDEC.”</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
    <w:p w:rsidR="00EE766A" w:rsidRPr="00522D61" w:rsidRDefault="00EE766A" w:rsidP="00522D61">
      <w:pPr>
        <w:autoSpaceDE w:val="0"/>
        <w:autoSpaceDN w:val="0"/>
        <w:adjustRightInd w:val="0"/>
        <w:spacing w:after="0" w:line="240" w:lineRule="auto"/>
        <w:jc w:val="right"/>
        <w:rPr>
          <w:rFonts w:ascii="Arial" w:hAnsi="Arial" w:cs="Arial"/>
          <w:sz w:val="20"/>
          <w:szCs w:val="20"/>
        </w:rPr>
      </w:pPr>
    </w:p>
    <w:p w:rsidR="00EE766A" w:rsidRPr="00522D61" w:rsidRDefault="00EE766A" w:rsidP="00522D61">
      <w:pPr>
        <w:autoSpaceDE w:val="0"/>
        <w:autoSpaceDN w:val="0"/>
        <w:adjustRightInd w:val="0"/>
        <w:spacing w:after="0" w:line="240" w:lineRule="auto"/>
        <w:jc w:val="right"/>
        <w:rPr>
          <w:rFonts w:ascii="Arial" w:hAnsi="Arial" w:cs="Arial"/>
          <w:sz w:val="20"/>
          <w:szCs w:val="20"/>
        </w:rPr>
      </w:pPr>
    </w:p>
    <w:p w:rsidR="00EE766A" w:rsidRPr="00522D61" w:rsidRDefault="00EE766A" w:rsidP="00522D61">
      <w:pPr>
        <w:autoSpaceDE w:val="0"/>
        <w:autoSpaceDN w:val="0"/>
        <w:adjustRightInd w:val="0"/>
        <w:spacing w:after="0" w:line="240" w:lineRule="auto"/>
        <w:jc w:val="right"/>
        <w:rPr>
          <w:rFonts w:ascii="Arial" w:hAnsi="Arial" w:cs="Arial"/>
          <w:sz w:val="20"/>
          <w:szCs w:val="20"/>
        </w:rPr>
      </w:pPr>
    </w:p>
    <w:p w:rsidR="00EE766A" w:rsidRPr="00522D61" w:rsidRDefault="00EE766A" w:rsidP="00522D61">
      <w:pPr>
        <w:autoSpaceDE w:val="0"/>
        <w:autoSpaceDN w:val="0"/>
        <w:adjustRightInd w:val="0"/>
        <w:spacing w:after="0" w:line="240" w:lineRule="auto"/>
        <w:jc w:val="right"/>
        <w:rPr>
          <w:rFonts w:ascii="Arial" w:hAnsi="Arial" w:cs="Arial"/>
          <w:sz w:val="20"/>
          <w:szCs w:val="20"/>
        </w:rPr>
      </w:pPr>
    </w:p>
    <w:p w:rsidR="00EE766A" w:rsidRPr="00522D61" w:rsidRDefault="00EE766A" w:rsidP="00522D61">
      <w:pPr>
        <w:autoSpaceDE w:val="0"/>
        <w:autoSpaceDN w:val="0"/>
        <w:adjustRightInd w:val="0"/>
        <w:spacing w:after="0" w:line="240" w:lineRule="auto"/>
        <w:jc w:val="right"/>
        <w:rPr>
          <w:rFonts w:ascii="Arial" w:hAnsi="Arial" w:cs="Arial"/>
          <w:sz w:val="20"/>
          <w:szCs w:val="20"/>
        </w:rPr>
      </w:pP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rPr>
        <w:t>Draft</w:t>
      </w: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rPr>
        <w:t>Appendix C                 Contingency Plan</w:t>
      </w:r>
    </w:p>
    <w:p w:rsidR="00EE766A" w:rsidRPr="00522D61" w:rsidRDefault="00EE766A" w:rsidP="00522D61">
      <w:pPr>
        <w:autoSpaceDE w:val="0"/>
        <w:autoSpaceDN w:val="0"/>
        <w:adjustRightInd w:val="0"/>
        <w:spacing w:after="0" w:line="240" w:lineRule="auto"/>
        <w:jc w:val="right"/>
        <w:rPr>
          <w:rFonts w:ascii="Arial" w:hAnsi="Arial" w:cs="Arial"/>
          <w:sz w:val="20"/>
          <w:szCs w:val="20"/>
        </w:rPr>
      </w:pP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rPr>
        <w:t>Question:</w:t>
      </w:r>
    </w:p>
    <w:p w:rsidR="00EE766A" w:rsidRPr="00522D61" w:rsidRDefault="00EE766A" w:rsidP="00522D61">
      <w:pPr>
        <w:autoSpaceDE w:val="0"/>
        <w:autoSpaceDN w:val="0"/>
        <w:adjustRightInd w:val="0"/>
        <w:spacing w:after="0" w:line="240" w:lineRule="auto"/>
        <w:rPr>
          <w:rFonts w:ascii="Arial" w:hAnsi="Arial" w:cs="Arial"/>
          <w:sz w:val="20"/>
          <w:szCs w:val="20"/>
        </w:rPr>
      </w:pP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rPr>
        <w:t>Discuss catastrophic failure of man-made engineered barriers.</w:t>
      </w:r>
    </w:p>
    <w:p w:rsidR="00EE766A" w:rsidRPr="00522D61" w:rsidRDefault="00EE766A" w:rsidP="00522D61">
      <w:pPr>
        <w:autoSpaceDE w:val="0"/>
        <w:autoSpaceDN w:val="0"/>
        <w:adjustRightInd w:val="0"/>
        <w:spacing w:after="0" w:line="240" w:lineRule="auto"/>
        <w:rPr>
          <w:rFonts w:ascii="Arial" w:hAnsi="Arial" w:cs="Arial"/>
          <w:sz w:val="20"/>
          <w:szCs w:val="20"/>
        </w:rPr>
      </w:pPr>
    </w:p>
    <w:p w:rsidR="00EE766A" w:rsidRPr="00522D61" w:rsidRDefault="00EE766A" w:rsidP="00522D61">
      <w:pPr>
        <w:autoSpaceDE w:val="0"/>
        <w:autoSpaceDN w:val="0"/>
        <w:adjustRightInd w:val="0"/>
        <w:spacing w:after="0" w:line="240" w:lineRule="auto"/>
        <w:rPr>
          <w:rFonts w:ascii="Arial" w:hAnsi="Arial" w:cs="Arial"/>
          <w:sz w:val="20"/>
          <w:szCs w:val="20"/>
        </w:rPr>
      </w:pPr>
    </w:p>
    <w:p w:rsidR="00EE766A" w:rsidRPr="00522D61" w:rsidRDefault="00EE766A" w:rsidP="00522D61">
      <w:pPr>
        <w:autoSpaceDE w:val="0"/>
        <w:autoSpaceDN w:val="0"/>
        <w:adjustRightInd w:val="0"/>
        <w:spacing w:after="0" w:line="240" w:lineRule="auto"/>
        <w:rPr>
          <w:rFonts w:ascii="Arial" w:hAnsi="Arial" w:cs="Arial"/>
          <w:sz w:val="20"/>
          <w:szCs w:val="20"/>
        </w:rPr>
      </w:pPr>
    </w:p>
    <w:p w:rsidR="00EE766A" w:rsidRPr="00522D61" w:rsidRDefault="00EE766A" w:rsidP="00522D61">
      <w:pPr>
        <w:autoSpaceDE w:val="0"/>
        <w:autoSpaceDN w:val="0"/>
        <w:adjustRightInd w:val="0"/>
        <w:spacing w:after="0" w:line="240" w:lineRule="auto"/>
        <w:rPr>
          <w:rFonts w:ascii="Arial" w:hAnsi="Arial" w:cs="Arial"/>
          <w:sz w:val="20"/>
          <w:szCs w:val="20"/>
        </w:rPr>
      </w:pPr>
      <w:r w:rsidRPr="00522D61">
        <w:rPr>
          <w:rFonts w:ascii="Arial" w:hAnsi="Arial" w:cs="Arial"/>
          <w:sz w:val="20"/>
          <w:szCs w:val="20"/>
        </w:rPr>
        <w:t>DEIS Volume 4</w:t>
      </w:r>
    </w:p>
    <w:p w:rsidR="00EE766A" w:rsidRPr="00522D61" w:rsidRDefault="00EE766A" w:rsidP="00522D61">
      <w:pPr>
        <w:autoSpaceDE w:val="0"/>
        <w:autoSpaceDN w:val="0"/>
        <w:adjustRightInd w:val="0"/>
        <w:spacing w:after="0" w:line="240" w:lineRule="auto"/>
        <w:rPr>
          <w:rFonts w:ascii="Arial" w:hAnsi="Arial" w:cs="Arial"/>
          <w:sz w:val="20"/>
          <w:szCs w:val="20"/>
        </w:rPr>
      </w:pPr>
    </w:p>
    <w:p w:rsidR="00EE766A" w:rsidRPr="00522D61" w:rsidRDefault="00EE766A" w:rsidP="00522D61">
      <w:pPr>
        <w:autoSpaceDE w:val="0"/>
        <w:autoSpaceDN w:val="0"/>
        <w:adjustRightInd w:val="0"/>
        <w:spacing w:after="0" w:line="240" w:lineRule="auto"/>
        <w:rPr>
          <w:rFonts w:ascii="Times New Roman" w:hAnsi="Times New Roman" w:cs="Times New Roman"/>
          <w:b/>
          <w:bCs/>
          <w:sz w:val="20"/>
          <w:szCs w:val="20"/>
        </w:rPr>
      </w:pPr>
      <w:r w:rsidRPr="00522D61">
        <w:rPr>
          <w:rFonts w:ascii="Times New Roman" w:hAnsi="Times New Roman" w:cs="Times New Roman"/>
          <w:b/>
          <w:bCs/>
          <w:sz w:val="20"/>
          <w:szCs w:val="20"/>
        </w:rPr>
        <w:t>4.0 LFG Emissions Summary</w:t>
      </w:r>
    </w:p>
    <w:p w:rsidR="00EE766A" w:rsidRPr="00522D61" w:rsidRDefault="00EE766A" w:rsidP="00522D61">
      <w:pPr>
        <w:autoSpaceDE w:val="0"/>
        <w:autoSpaceDN w:val="0"/>
        <w:adjustRightInd w:val="0"/>
        <w:spacing w:after="0" w:line="240" w:lineRule="auto"/>
        <w:rPr>
          <w:rFonts w:ascii="Times New Roman" w:hAnsi="Times New Roman" w:cs="Times New Roman"/>
          <w:b/>
          <w:bCs/>
          <w:sz w:val="20"/>
          <w:szCs w:val="20"/>
        </w:rPr>
      </w:pPr>
    </w:p>
    <w:p w:rsidR="00EE766A" w:rsidRPr="00522D61" w:rsidRDefault="00EE766A" w:rsidP="00522D61">
      <w:pPr>
        <w:autoSpaceDE w:val="0"/>
        <w:autoSpaceDN w:val="0"/>
        <w:adjustRightInd w:val="0"/>
        <w:spacing w:after="0" w:line="240" w:lineRule="auto"/>
        <w:rPr>
          <w:rFonts w:ascii="Times New Roman" w:hAnsi="Times New Roman" w:cs="Times New Roman"/>
          <w:b/>
          <w:bCs/>
          <w:sz w:val="20"/>
          <w:szCs w:val="20"/>
        </w:rPr>
      </w:pPr>
      <w:r w:rsidRPr="00522D61">
        <w:rPr>
          <w:rFonts w:ascii="Times New Roman" w:hAnsi="Times New Roman" w:cs="Times New Roman"/>
          <w:b/>
          <w:bCs/>
          <w:sz w:val="20"/>
          <w:szCs w:val="20"/>
        </w:rPr>
        <w:t>Question:</w:t>
      </w:r>
    </w:p>
    <w:p w:rsidR="00EE766A" w:rsidRPr="00522D61" w:rsidRDefault="00EE766A" w:rsidP="00522D61">
      <w:pPr>
        <w:autoSpaceDE w:val="0"/>
        <w:autoSpaceDN w:val="0"/>
        <w:adjustRightInd w:val="0"/>
        <w:spacing w:after="0" w:line="240" w:lineRule="auto"/>
        <w:rPr>
          <w:rFonts w:ascii="Times New Roman" w:hAnsi="Times New Roman" w:cs="Times New Roman"/>
          <w:b/>
          <w:bCs/>
          <w:sz w:val="20"/>
          <w:szCs w:val="20"/>
        </w:rPr>
      </w:pPr>
    </w:p>
    <w:p w:rsidR="00EE766A" w:rsidRPr="00522D61" w:rsidRDefault="00EE766A" w:rsidP="00522D61">
      <w:pPr>
        <w:autoSpaceDE w:val="0"/>
        <w:autoSpaceDN w:val="0"/>
        <w:adjustRightInd w:val="0"/>
        <w:spacing w:after="0" w:line="240" w:lineRule="auto"/>
        <w:rPr>
          <w:rFonts w:ascii="Times New Roman" w:hAnsi="Times New Roman" w:cs="Times New Roman"/>
          <w:b/>
          <w:bCs/>
          <w:sz w:val="20"/>
          <w:szCs w:val="20"/>
        </w:rPr>
      </w:pPr>
      <w:r w:rsidRPr="00522D61">
        <w:rPr>
          <w:rFonts w:ascii="Times New Roman" w:hAnsi="Times New Roman" w:cs="Times New Roman"/>
          <w:b/>
          <w:bCs/>
          <w:sz w:val="20"/>
          <w:szCs w:val="20"/>
        </w:rPr>
        <w:t>Where is the discussion of PAH emissions from Ash and from transportation of ash?</w:t>
      </w:r>
    </w:p>
    <w:p w:rsidR="00EE766A" w:rsidRPr="00522D61" w:rsidRDefault="00EE766A" w:rsidP="00522D61">
      <w:pPr>
        <w:autoSpaceDE w:val="0"/>
        <w:autoSpaceDN w:val="0"/>
        <w:adjustRightInd w:val="0"/>
        <w:spacing w:after="0" w:line="240" w:lineRule="auto"/>
        <w:rPr>
          <w:rFonts w:ascii="Times New Roman" w:hAnsi="Times New Roman" w:cs="Times New Roman"/>
          <w:b/>
          <w:bCs/>
          <w:sz w:val="20"/>
          <w:szCs w:val="20"/>
        </w:rPr>
      </w:pPr>
      <w:r w:rsidRPr="00522D61">
        <w:rPr>
          <w:rFonts w:ascii="Times New Roman" w:hAnsi="Times New Roman" w:cs="Times New Roman"/>
          <w:b/>
          <w:bCs/>
          <w:sz w:val="20"/>
          <w:szCs w:val="20"/>
        </w:rPr>
        <w:t xml:space="preserve">Where is the discussion about the silica, metals, dioxins and furans that are trapped in the ash, and the increased hazardous nature of the </w:t>
      </w:r>
      <w:proofErr w:type="gramStart"/>
      <w:r w:rsidRPr="00522D61">
        <w:rPr>
          <w:rFonts w:ascii="Times New Roman" w:hAnsi="Times New Roman" w:cs="Times New Roman"/>
          <w:b/>
          <w:bCs/>
          <w:sz w:val="20"/>
          <w:szCs w:val="20"/>
        </w:rPr>
        <w:t>PM  2.5</w:t>
      </w:r>
      <w:proofErr w:type="gramEnd"/>
      <w:r w:rsidRPr="00522D61">
        <w:rPr>
          <w:rFonts w:ascii="Times New Roman" w:hAnsi="Times New Roman" w:cs="Times New Roman"/>
          <w:b/>
          <w:bCs/>
          <w:sz w:val="20"/>
          <w:szCs w:val="20"/>
        </w:rPr>
        <w:t xml:space="preserve"> and PM 5 particulates?</w:t>
      </w:r>
    </w:p>
    <w:p w:rsidR="00EE766A" w:rsidRPr="00522D61" w:rsidRDefault="00EE766A" w:rsidP="00522D61">
      <w:pPr>
        <w:autoSpaceDE w:val="0"/>
        <w:autoSpaceDN w:val="0"/>
        <w:adjustRightInd w:val="0"/>
        <w:spacing w:after="0" w:line="240" w:lineRule="auto"/>
        <w:rPr>
          <w:rFonts w:ascii="Times New Roman" w:hAnsi="Times New Roman" w:cs="Times New Roman"/>
          <w:b/>
          <w:bCs/>
          <w:sz w:val="20"/>
          <w:szCs w:val="20"/>
        </w:rPr>
      </w:pPr>
    </w:p>
    <w:p w:rsidR="00EE766A" w:rsidRPr="00522D61" w:rsidRDefault="00EE766A" w:rsidP="00522D61">
      <w:pPr>
        <w:autoSpaceDE w:val="0"/>
        <w:autoSpaceDN w:val="0"/>
        <w:adjustRightInd w:val="0"/>
        <w:spacing w:after="0" w:line="240" w:lineRule="auto"/>
        <w:rPr>
          <w:rFonts w:ascii="Times New Roman" w:hAnsi="Times New Roman" w:cs="Times New Roman"/>
          <w:b/>
          <w:bCs/>
          <w:sz w:val="20"/>
          <w:szCs w:val="20"/>
        </w:rPr>
      </w:pPr>
    </w:p>
    <w:p w:rsidR="00EE766A" w:rsidRPr="00522D61" w:rsidRDefault="00EE766A" w:rsidP="00522D61">
      <w:pPr>
        <w:autoSpaceDE w:val="0"/>
        <w:autoSpaceDN w:val="0"/>
        <w:adjustRightInd w:val="0"/>
        <w:spacing w:after="0" w:line="240" w:lineRule="auto"/>
        <w:rPr>
          <w:rFonts w:ascii="Times New Roman" w:hAnsi="Times New Roman" w:cs="Times New Roman"/>
          <w:b/>
          <w:bCs/>
          <w:sz w:val="20"/>
          <w:szCs w:val="20"/>
        </w:rPr>
      </w:pPr>
      <w:r w:rsidRPr="00522D61">
        <w:rPr>
          <w:rFonts w:ascii="Times New Roman" w:hAnsi="Times New Roman" w:cs="Times New Roman"/>
          <w:b/>
          <w:bCs/>
          <w:sz w:val="20"/>
          <w:szCs w:val="20"/>
        </w:rPr>
        <w:t>5.0 Transportation</w:t>
      </w:r>
    </w:p>
    <w:p w:rsidR="00EE766A" w:rsidRPr="00522D61" w:rsidRDefault="00EE766A" w:rsidP="00522D61">
      <w:pPr>
        <w:autoSpaceDE w:val="0"/>
        <w:autoSpaceDN w:val="0"/>
        <w:adjustRightInd w:val="0"/>
        <w:spacing w:after="0" w:line="240" w:lineRule="auto"/>
        <w:rPr>
          <w:rFonts w:ascii="Times New Roman" w:hAnsi="Times New Roman" w:cs="Times New Roman"/>
          <w:b/>
          <w:bCs/>
          <w:sz w:val="20"/>
          <w:szCs w:val="20"/>
        </w:rPr>
      </w:pPr>
    </w:p>
    <w:p w:rsidR="00EE766A" w:rsidRPr="00522D61" w:rsidRDefault="00EE766A" w:rsidP="00522D61">
      <w:pPr>
        <w:autoSpaceDE w:val="0"/>
        <w:autoSpaceDN w:val="0"/>
        <w:adjustRightInd w:val="0"/>
        <w:spacing w:after="0" w:line="240" w:lineRule="auto"/>
        <w:rPr>
          <w:rFonts w:ascii="Times New Roman" w:hAnsi="Times New Roman" w:cs="Times New Roman"/>
          <w:b/>
          <w:bCs/>
          <w:sz w:val="20"/>
          <w:szCs w:val="20"/>
        </w:rPr>
      </w:pPr>
      <w:r w:rsidRPr="00522D61">
        <w:rPr>
          <w:rFonts w:ascii="Times New Roman" w:hAnsi="Times New Roman" w:cs="Times New Roman"/>
          <w:b/>
          <w:bCs/>
          <w:sz w:val="20"/>
          <w:szCs w:val="20"/>
        </w:rPr>
        <w:t>Question:</w:t>
      </w:r>
    </w:p>
    <w:p w:rsidR="00EE766A" w:rsidRPr="00522D61" w:rsidRDefault="00EE766A" w:rsidP="00522D61">
      <w:pPr>
        <w:autoSpaceDE w:val="0"/>
        <w:autoSpaceDN w:val="0"/>
        <w:adjustRightInd w:val="0"/>
        <w:spacing w:after="0" w:line="240" w:lineRule="auto"/>
        <w:rPr>
          <w:rFonts w:ascii="Times New Roman" w:hAnsi="Times New Roman" w:cs="Times New Roman"/>
          <w:b/>
          <w:bCs/>
          <w:sz w:val="20"/>
          <w:szCs w:val="20"/>
        </w:rPr>
      </w:pPr>
      <w:r w:rsidRPr="00522D61">
        <w:rPr>
          <w:rFonts w:ascii="Times New Roman" w:hAnsi="Times New Roman" w:cs="Times New Roman"/>
          <w:b/>
          <w:bCs/>
          <w:sz w:val="20"/>
          <w:szCs w:val="20"/>
        </w:rPr>
        <w:t>The OCRRA 2014 audit mentions landfilling the ash in Onondaga County as something that needs to be considered.</w:t>
      </w:r>
    </w:p>
    <w:p w:rsidR="00EE766A" w:rsidRPr="00522D61" w:rsidRDefault="00EE766A" w:rsidP="00522D61">
      <w:pPr>
        <w:autoSpaceDE w:val="0"/>
        <w:autoSpaceDN w:val="0"/>
        <w:adjustRightInd w:val="0"/>
        <w:spacing w:after="0" w:line="240" w:lineRule="auto"/>
        <w:rPr>
          <w:rFonts w:ascii="Times New Roman" w:hAnsi="Times New Roman" w:cs="Times New Roman"/>
          <w:b/>
          <w:bCs/>
          <w:sz w:val="20"/>
          <w:szCs w:val="20"/>
        </w:rPr>
      </w:pPr>
    </w:p>
    <w:p w:rsidR="00EE766A" w:rsidRPr="00522D61" w:rsidRDefault="00EE766A" w:rsidP="00522D61">
      <w:pPr>
        <w:autoSpaceDE w:val="0"/>
        <w:autoSpaceDN w:val="0"/>
        <w:adjustRightInd w:val="0"/>
        <w:spacing w:after="0" w:line="240" w:lineRule="auto"/>
        <w:rPr>
          <w:rFonts w:ascii="Times New Roman" w:hAnsi="Times New Roman" w:cs="Times New Roman"/>
          <w:b/>
          <w:bCs/>
          <w:sz w:val="20"/>
          <w:szCs w:val="20"/>
        </w:rPr>
      </w:pPr>
      <w:r w:rsidRPr="00522D61">
        <w:rPr>
          <w:rFonts w:ascii="Times New Roman" w:hAnsi="Times New Roman" w:cs="Times New Roman"/>
          <w:b/>
          <w:bCs/>
          <w:sz w:val="20"/>
          <w:szCs w:val="20"/>
        </w:rPr>
        <w:t>Where is the comparison for GHG if the Onondaga County landfill is used?</w:t>
      </w:r>
    </w:p>
    <w:p w:rsidR="00EE766A" w:rsidRPr="00522D61" w:rsidRDefault="00EE766A" w:rsidP="00522D61">
      <w:pPr>
        <w:autoSpaceDE w:val="0"/>
        <w:autoSpaceDN w:val="0"/>
        <w:adjustRightInd w:val="0"/>
        <w:spacing w:after="0" w:line="240" w:lineRule="auto"/>
        <w:rPr>
          <w:rFonts w:ascii="Times New Roman" w:hAnsi="Times New Roman" w:cs="Times New Roman"/>
          <w:b/>
          <w:bCs/>
          <w:sz w:val="20"/>
          <w:szCs w:val="20"/>
        </w:rPr>
      </w:pPr>
    </w:p>
    <w:p w:rsidR="00EE766A" w:rsidRPr="00522D61" w:rsidRDefault="00EE766A" w:rsidP="00522D61">
      <w:pPr>
        <w:autoSpaceDE w:val="0"/>
        <w:autoSpaceDN w:val="0"/>
        <w:adjustRightInd w:val="0"/>
        <w:spacing w:after="0" w:line="240" w:lineRule="auto"/>
        <w:rPr>
          <w:rFonts w:ascii="Times New Roman" w:hAnsi="Times New Roman" w:cs="Times New Roman"/>
          <w:b/>
          <w:bCs/>
          <w:sz w:val="20"/>
          <w:szCs w:val="20"/>
        </w:rPr>
      </w:pPr>
      <w:r w:rsidRPr="00522D61">
        <w:rPr>
          <w:rFonts w:ascii="Times New Roman" w:hAnsi="Times New Roman" w:cs="Times New Roman"/>
          <w:b/>
          <w:bCs/>
          <w:sz w:val="20"/>
          <w:szCs w:val="20"/>
        </w:rPr>
        <w:t>```````</w:t>
      </w:r>
    </w:p>
    <w:p w:rsidR="00EE766A" w:rsidRPr="00522D61" w:rsidRDefault="00EE766A" w:rsidP="00522D61">
      <w:pPr>
        <w:autoSpaceDE w:val="0"/>
        <w:autoSpaceDN w:val="0"/>
        <w:adjustRightInd w:val="0"/>
        <w:spacing w:after="0" w:line="240" w:lineRule="auto"/>
        <w:rPr>
          <w:rFonts w:ascii="Times New Roman" w:hAnsi="Times New Roman" w:cs="Times New Roman"/>
          <w:b/>
          <w:bCs/>
          <w:sz w:val="20"/>
          <w:szCs w:val="20"/>
        </w:rPr>
      </w:pPr>
    </w:p>
    <w:p w:rsidR="00EE766A" w:rsidRPr="00522D61" w:rsidRDefault="00EE766A" w:rsidP="00522D61">
      <w:pPr>
        <w:spacing w:after="0" w:line="240" w:lineRule="auto"/>
        <w:rPr>
          <w:sz w:val="20"/>
          <w:szCs w:val="20"/>
        </w:rPr>
      </w:pPr>
      <w:r w:rsidRPr="00522D61">
        <w:rPr>
          <w:sz w:val="20"/>
          <w:szCs w:val="20"/>
        </w:rPr>
        <w:t>Comments SEQR requirements /lacking in DEIS</w:t>
      </w:r>
    </w:p>
    <w:p w:rsidR="00EE766A" w:rsidRPr="00522D61" w:rsidRDefault="00EE766A" w:rsidP="00522D61">
      <w:pPr>
        <w:spacing w:after="0" w:line="240" w:lineRule="auto"/>
        <w:rPr>
          <w:sz w:val="20"/>
          <w:szCs w:val="20"/>
        </w:rPr>
      </w:pPr>
      <w:r w:rsidRPr="00522D61">
        <w:rPr>
          <w:sz w:val="20"/>
          <w:szCs w:val="20"/>
        </w:rPr>
        <w:t>The Final Scope and DEIS failed to include these required elements as specified by SEQR Law and copied directly here from SEQR Law.</w:t>
      </w:r>
    </w:p>
    <w:p w:rsidR="00EE766A" w:rsidRPr="00522D61" w:rsidRDefault="00EE766A" w:rsidP="00522D61">
      <w:pPr>
        <w:shd w:val="clear" w:color="auto" w:fill="FFFFFF"/>
        <w:spacing w:after="0" w:line="240" w:lineRule="auto"/>
        <w:outlineLvl w:val="2"/>
        <w:rPr>
          <w:rFonts w:ascii="Helvetica" w:eastAsia="Times New Roman" w:hAnsi="Helvetica" w:cs="Helvetica"/>
          <w:b/>
          <w:bCs/>
          <w:color w:val="2E7B39"/>
          <w:sz w:val="20"/>
          <w:szCs w:val="20"/>
        </w:rPr>
      </w:pPr>
      <w:r w:rsidRPr="00522D61">
        <w:rPr>
          <w:rFonts w:ascii="Helvetica" w:eastAsia="Times New Roman" w:hAnsi="Helvetica" w:cs="Helvetica"/>
          <w:b/>
          <w:bCs/>
          <w:color w:val="2E7B39"/>
          <w:sz w:val="20"/>
          <w:szCs w:val="20"/>
        </w:rPr>
        <w:t>§617.9 Preparation and content of environmental impact statements</w:t>
      </w:r>
    </w:p>
    <w:p w:rsidR="00EE766A" w:rsidRPr="00522D61" w:rsidRDefault="00EE766A" w:rsidP="00522D61">
      <w:pPr>
        <w:spacing w:after="0" w:line="240" w:lineRule="auto"/>
        <w:rPr>
          <w:sz w:val="20"/>
          <w:szCs w:val="20"/>
        </w:rPr>
      </w:pPr>
    </w:p>
    <w:p w:rsidR="00EE766A" w:rsidRPr="00522D61" w:rsidRDefault="00EE766A" w:rsidP="00522D61">
      <w:pPr>
        <w:pStyle w:val="indent"/>
        <w:shd w:val="clear" w:color="auto" w:fill="FFFFFF"/>
        <w:spacing w:before="0" w:beforeAutospacing="0" w:after="0" w:afterAutospacing="0"/>
        <w:rPr>
          <w:rFonts w:ascii="Helvetica" w:hAnsi="Helvetica" w:cs="Helvetica"/>
          <w:color w:val="000000"/>
          <w:sz w:val="20"/>
          <w:szCs w:val="20"/>
        </w:rPr>
      </w:pPr>
      <w:r w:rsidRPr="00522D61">
        <w:rPr>
          <w:rFonts w:ascii="Helvetica" w:hAnsi="Helvetica" w:cs="Helvetica"/>
          <w:color w:val="000000"/>
          <w:sz w:val="20"/>
          <w:szCs w:val="20"/>
        </w:rPr>
        <w:t>(5) The format of the draft EIS may be flexible; however, all draft EISs must include the following elements:</w:t>
      </w:r>
    </w:p>
    <w:p w:rsidR="00EE766A" w:rsidRPr="00522D61" w:rsidRDefault="00EE766A" w:rsidP="00522D61">
      <w:pPr>
        <w:pStyle w:val="dblindent"/>
        <w:shd w:val="clear" w:color="auto" w:fill="FFFFFF"/>
        <w:spacing w:before="0" w:beforeAutospacing="0" w:after="0" w:afterAutospacing="0"/>
        <w:rPr>
          <w:rFonts w:ascii="Helvetica" w:hAnsi="Helvetica" w:cs="Helvetica"/>
          <w:color w:val="000000"/>
          <w:sz w:val="20"/>
          <w:szCs w:val="20"/>
        </w:rPr>
      </w:pPr>
      <w:r w:rsidRPr="00522D61">
        <w:rPr>
          <w:rFonts w:ascii="Helvetica" w:hAnsi="Helvetica" w:cs="Helvetica"/>
          <w:color w:val="000000"/>
          <w:sz w:val="20"/>
          <w:szCs w:val="20"/>
        </w:rPr>
        <w:t>(</w:t>
      </w:r>
      <w:proofErr w:type="spellStart"/>
      <w:r w:rsidRPr="00522D61">
        <w:rPr>
          <w:rFonts w:ascii="Helvetica" w:hAnsi="Helvetica" w:cs="Helvetica"/>
          <w:color w:val="000000"/>
          <w:sz w:val="20"/>
          <w:szCs w:val="20"/>
        </w:rPr>
        <w:t>i</w:t>
      </w:r>
      <w:proofErr w:type="spellEnd"/>
      <w:r w:rsidRPr="00522D61">
        <w:rPr>
          <w:rFonts w:ascii="Helvetica" w:hAnsi="Helvetica" w:cs="Helvetica"/>
          <w:color w:val="000000"/>
          <w:sz w:val="20"/>
          <w:szCs w:val="20"/>
        </w:rPr>
        <w:t xml:space="preserve">) </w:t>
      </w:r>
      <w:proofErr w:type="gramStart"/>
      <w:r w:rsidRPr="00522D61">
        <w:rPr>
          <w:rFonts w:ascii="Helvetica" w:hAnsi="Helvetica" w:cs="Helvetica"/>
          <w:color w:val="000000"/>
          <w:sz w:val="20"/>
          <w:szCs w:val="20"/>
        </w:rPr>
        <w:t>a</w:t>
      </w:r>
      <w:proofErr w:type="gramEnd"/>
      <w:r w:rsidRPr="00522D61">
        <w:rPr>
          <w:rFonts w:ascii="Helvetica" w:hAnsi="Helvetica" w:cs="Helvetica"/>
          <w:color w:val="000000"/>
          <w:sz w:val="20"/>
          <w:szCs w:val="20"/>
        </w:rPr>
        <w:t xml:space="preserve"> </w:t>
      </w:r>
      <w:r w:rsidRPr="00522D61">
        <w:rPr>
          <w:rFonts w:ascii="Helvetica" w:hAnsi="Helvetica" w:cs="Helvetica"/>
          <w:color w:val="000000"/>
          <w:sz w:val="20"/>
          <w:szCs w:val="20"/>
          <w:highlight w:val="yellow"/>
        </w:rPr>
        <w:t>concise description</w:t>
      </w:r>
      <w:r w:rsidRPr="00522D61">
        <w:rPr>
          <w:rFonts w:ascii="Helvetica" w:hAnsi="Helvetica" w:cs="Helvetica"/>
          <w:color w:val="000000"/>
          <w:sz w:val="20"/>
          <w:szCs w:val="20"/>
        </w:rPr>
        <w:t xml:space="preserve"> of the proposed action, its purpose, public need and benefits, including social and</w:t>
      </w:r>
      <w:r w:rsidRPr="00522D61">
        <w:rPr>
          <w:rFonts w:ascii="Helvetica" w:hAnsi="Helvetica" w:cs="Helvetica"/>
          <w:color w:val="000000"/>
          <w:sz w:val="20"/>
          <w:szCs w:val="20"/>
          <w:highlight w:val="yellow"/>
        </w:rPr>
        <w:t xml:space="preserve"> economic considerations</w:t>
      </w:r>
      <w:r w:rsidRPr="00522D61">
        <w:rPr>
          <w:rFonts w:ascii="Helvetica" w:hAnsi="Helvetica" w:cs="Helvetica"/>
          <w:color w:val="000000"/>
          <w:sz w:val="20"/>
          <w:szCs w:val="20"/>
        </w:rPr>
        <w:t>;</w:t>
      </w:r>
    </w:p>
    <w:p w:rsidR="00EE766A" w:rsidRPr="00522D61" w:rsidRDefault="00EE766A" w:rsidP="00522D61">
      <w:pPr>
        <w:pStyle w:val="dblindent"/>
        <w:shd w:val="clear" w:color="auto" w:fill="FFFFFF"/>
        <w:spacing w:before="0" w:beforeAutospacing="0" w:after="0" w:afterAutospacing="0"/>
        <w:rPr>
          <w:rFonts w:ascii="Helvetica" w:hAnsi="Helvetica" w:cs="Helvetica"/>
          <w:color w:val="000000"/>
          <w:sz w:val="20"/>
          <w:szCs w:val="20"/>
        </w:rPr>
      </w:pPr>
      <w:r w:rsidRPr="00522D61">
        <w:rPr>
          <w:rFonts w:ascii="Helvetica" w:hAnsi="Helvetica" w:cs="Helvetica"/>
          <w:color w:val="000000"/>
          <w:sz w:val="20"/>
          <w:szCs w:val="20"/>
        </w:rPr>
        <w:t>````</w:t>
      </w:r>
    </w:p>
    <w:p w:rsidR="00EE766A" w:rsidRPr="00522D61" w:rsidRDefault="00EE766A" w:rsidP="00522D61">
      <w:pPr>
        <w:spacing w:after="0" w:line="240" w:lineRule="auto"/>
        <w:rPr>
          <w:sz w:val="20"/>
          <w:szCs w:val="20"/>
        </w:rPr>
      </w:pPr>
      <w:r w:rsidRPr="00522D61">
        <w:rPr>
          <w:rFonts w:ascii="Helvetica" w:hAnsi="Helvetica" w:cs="Helvetica"/>
          <w:color w:val="000000"/>
          <w:sz w:val="20"/>
          <w:szCs w:val="20"/>
        </w:rPr>
        <w:t xml:space="preserve">Final Scope and </w:t>
      </w:r>
      <w:r w:rsidRPr="00522D61">
        <w:rPr>
          <w:rFonts w:ascii="Helvetica" w:hAnsi="Helvetica" w:cs="Helvetica"/>
          <w:color w:val="000000"/>
          <w:sz w:val="20"/>
          <w:szCs w:val="20"/>
          <w:highlight w:val="yellow"/>
        </w:rPr>
        <w:t>DEIS failed to</w:t>
      </w:r>
      <w:r w:rsidRPr="00522D61">
        <w:rPr>
          <w:rFonts w:ascii="Helvetica" w:hAnsi="Helvetica" w:cs="Helvetica"/>
          <w:i/>
          <w:color w:val="000000"/>
          <w:sz w:val="20"/>
          <w:szCs w:val="20"/>
          <w:highlight w:val="yellow"/>
        </w:rPr>
        <w:t xml:space="preserve"> include</w:t>
      </w:r>
      <w:r w:rsidRPr="00522D61">
        <w:rPr>
          <w:rFonts w:ascii="Helvetica" w:hAnsi="Helvetica" w:cs="Helvetica"/>
          <w:color w:val="000000"/>
          <w:sz w:val="20"/>
          <w:szCs w:val="20"/>
          <w:highlight w:val="yellow"/>
        </w:rPr>
        <w:t xml:space="preserve"> financial/ budget impact documents</w:t>
      </w:r>
      <w:r w:rsidRPr="00522D61">
        <w:rPr>
          <w:rFonts w:ascii="Helvetica" w:hAnsi="Helvetica" w:cs="Helvetica"/>
          <w:color w:val="000000"/>
          <w:sz w:val="20"/>
          <w:szCs w:val="20"/>
        </w:rPr>
        <w:t>.  These have continued to be concealed, FOIL requested.</w:t>
      </w:r>
    </w:p>
    <w:p w:rsidR="00EE766A" w:rsidRPr="00522D61" w:rsidRDefault="00EE766A" w:rsidP="00522D61">
      <w:pPr>
        <w:pStyle w:val="indent"/>
        <w:shd w:val="clear" w:color="auto" w:fill="FFFFFF"/>
        <w:spacing w:before="0" w:beforeAutospacing="0" w:after="0" w:afterAutospacing="0"/>
        <w:rPr>
          <w:rFonts w:ascii="Helvetica" w:hAnsi="Helvetica" w:cs="Helvetica"/>
          <w:color w:val="000000"/>
          <w:sz w:val="20"/>
          <w:szCs w:val="20"/>
        </w:rPr>
      </w:pPr>
      <w:r w:rsidRPr="00522D61">
        <w:rPr>
          <w:rFonts w:ascii="Helvetica" w:hAnsi="Helvetica" w:cs="Helvetica"/>
          <w:color w:val="000000"/>
          <w:sz w:val="20"/>
          <w:szCs w:val="20"/>
        </w:rPr>
        <w:t>(7) A draft or final EIS may incorporate by reference all or portions of other documents, including EISs that contain information relevant to the statement</w:t>
      </w:r>
      <w:r w:rsidRPr="00522D61">
        <w:rPr>
          <w:rFonts w:ascii="Helvetica" w:hAnsi="Helvetica" w:cs="Helvetica"/>
          <w:color w:val="000000"/>
          <w:sz w:val="20"/>
          <w:szCs w:val="20"/>
          <w:highlight w:val="yellow"/>
        </w:rPr>
        <w:t>. The referenced</w:t>
      </w:r>
      <w:r w:rsidRPr="00522D61">
        <w:rPr>
          <w:rFonts w:ascii="Helvetica" w:hAnsi="Helvetica" w:cs="Helvetica"/>
          <w:color w:val="000000"/>
          <w:sz w:val="20"/>
          <w:szCs w:val="20"/>
        </w:rPr>
        <w:t xml:space="preserve"> </w:t>
      </w:r>
      <w:r w:rsidRPr="00522D61">
        <w:rPr>
          <w:rFonts w:ascii="Helvetica" w:hAnsi="Helvetica" w:cs="Helvetica"/>
          <w:color w:val="000000"/>
          <w:sz w:val="20"/>
          <w:szCs w:val="20"/>
          <w:highlight w:val="yellow"/>
        </w:rPr>
        <w:t>documents must be made available for inspection by the public within the time period for public comment in the same places where the agency makes available copies of the EIS.</w:t>
      </w:r>
      <w:r w:rsidRPr="00522D61">
        <w:rPr>
          <w:rFonts w:ascii="Helvetica" w:hAnsi="Helvetica" w:cs="Helvetica"/>
          <w:color w:val="000000"/>
          <w:sz w:val="20"/>
          <w:szCs w:val="20"/>
        </w:rPr>
        <w:t xml:space="preserve"> When an EIS incorporates by reference, the referenced document must be briefly described, its applicable findings summarized, and the date of its preparation provided.</w:t>
      </w:r>
    </w:p>
    <w:p w:rsidR="00EE766A" w:rsidRPr="00522D61" w:rsidRDefault="00EE766A" w:rsidP="00522D61">
      <w:pPr>
        <w:pStyle w:val="indent"/>
        <w:shd w:val="clear" w:color="auto" w:fill="FFFFFF"/>
        <w:spacing w:before="0" w:beforeAutospacing="0" w:after="0" w:afterAutospacing="0"/>
        <w:rPr>
          <w:rFonts w:ascii="Helvetica" w:hAnsi="Helvetica" w:cs="Helvetica"/>
          <w:color w:val="000000"/>
          <w:sz w:val="20"/>
          <w:szCs w:val="20"/>
        </w:rPr>
      </w:pPr>
      <w:r w:rsidRPr="00522D61">
        <w:rPr>
          <w:rFonts w:ascii="Helvetica" w:hAnsi="Helvetica" w:cs="Helvetica"/>
          <w:color w:val="000000"/>
          <w:sz w:val="20"/>
          <w:szCs w:val="20"/>
        </w:rPr>
        <w:t xml:space="preserve">(8) A final EIS must consist of: the draft EIS, including any revisions or supplements to it; copies or a summary of the substantive comments received and their source (whether or not the comments were received in the context of a hearing); and the lead agency's responses to all substantive comments. The draft EIS may be directly incorporated into the final EIS or may be incorporated by reference. The lead agency is responsible for the adequacy and accuracy of the final EIS, regardless of who prepares it. All </w:t>
      </w:r>
      <w:r w:rsidRPr="00522D61">
        <w:rPr>
          <w:rFonts w:ascii="Helvetica" w:hAnsi="Helvetica" w:cs="Helvetica"/>
          <w:color w:val="000000"/>
          <w:sz w:val="20"/>
          <w:szCs w:val="20"/>
        </w:rPr>
        <w:lastRenderedPageBreak/>
        <w:t>revisions and supplements to the draft EIS must be specifically indicated and identified as such in the final EIS.</w:t>
      </w:r>
    </w:p>
    <w:p w:rsidR="00EE766A" w:rsidRPr="00522D61" w:rsidRDefault="00EE766A" w:rsidP="00522D61">
      <w:pPr>
        <w:pStyle w:val="NormalWeb"/>
        <w:shd w:val="clear" w:color="auto" w:fill="FFFFFF"/>
        <w:spacing w:before="0" w:beforeAutospacing="0" w:after="0" w:afterAutospacing="0"/>
        <w:rPr>
          <w:rFonts w:ascii="Helvetica" w:hAnsi="Helvetica" w:cs="Helvetica"/>
          <w:color w:val="000000"/>
          <w:sz w:val="20"/>
          <w:szCs w:val="20"/>
        </w:rPr>
      </w:pPr>
      <w:r w:rsidRPr="00522D61">
        <w:rPr>
          <w:rFonts w:ascii="Helvetica" w:hAnsi="Helvetica" w:cs="Helvetica"/>
          <w:color w:val="000000"/>
          <w:sz w:val="20"/>
          <w:szCs w:val="20"/>
        </w:rPr>
        <w:t>``````</w:t>
      </w:r>
    </w:p>
    <w:p w:rsidR="00EE766A" w:rsidRPr="00522D61" w:rsidRDefault="00EE766A" w:rsidP="00522D61">
      <w:pPr>
        <w:pStyle w:val="NormalWeb"/>
        <w:shd w:val="clear" w:color="auto" w:fill="FFFFFF"/>
        <w:spacing w:before="0" w:beforeAutospacing="0" w:after="0" w:afterAutospacing="0"/>
        <w:rPr>
          <w:rFonts w:ascii="Helvetica" w:hAnsi="Helvetica" w:cs="Helvetica"/>
          <w:color w:val="000000"/>
          <w:sz w:val="20"/>
          <w:szCs w:val="20"/>
        </w:rPr>
      </w:pPr>
      <w:r w:rsidRPr="00522D61">
        <w:rPr>
          <w:rFonts w:ascii="Helvetica" w:hAnsi="Helvetica" w:cs="Helvetica"/>
          <w:color w:val="000000"/>
          <w:sz w:val="20"/>
          <w:szCs w:val="20"/>
        </w:rPr>
        <w:t>Absent from the Final Scope and DEIS:</w:t>
      </w:r>
    </w:p>
    <w:p w:rsidR="00EE766A" w:rsidRPr="00522D61" w:rsidRDefault="00EE766A" w:rsidP="00522D61">
      <w:pPr>
        <w:pStyle w:val="dblindent"/>
        <w:shd w:val="clear" w:color="auto" w:fill="FFFFFF"/>
        <w:spacing w:before="0" w:beforeAutospacing="0" w:after="0" w:afterAutospacing="0"/>
        <w:rPr>
          <w:rFonts w:ascii="Helvetica" w:hAnsi="Helvetica" w:cs="Helvetica"/>
          <w:color w:val="000000"/>
          <w:sz w:val="20"/>
          <w:szCs w:val="20"/>
        </w:rPr>
      </w:pPr>
      <w:r w:rsidRPr="00522D61">
        <w:rPr>
          <w:rFonts w:ascii="Helvetica" w:hAnsi="Helvetica" w:cs="Helvetica"/>
          <w:color w:val="000000"/>
          <w:sz w:val="20"/>
          <w:szCs w:val="20"/>
          <w:shd w:val="clear" w:color="auto" w:fill="FFFFFF"/>
        </w:rPr>
        <w:t>(b) Environmental impact statement content.</w:t>
      </w:r>
    </w:p>
    <w:p w:rsidR="00EE766A" w:rsidRPr="00522D61" w:rsidRDefault="00EE766A" w:rsidP="00522D61">
      <w:pPr>
        <w:pStyle w:val="indent"/>
        <w:shd w:val="clear" w:color="auto" w:fill="FFFFFF"/>
        <w:spacing w:before="0" w:beforeAutospacing="0" w:after="0" w:afterAutospacing="0"/>
        <w:rPr>
          <w:rFonts w:ascii="Helvetica" w:hAnsi="Helvetica" w:cs="Helvetica"/>
          <w:color w:val="000000"/>
          <w:sz w:val="20"/>
          <w:szCs w:val="20"/>
        </w:rPr>
      </w:pPr>
      <w:r w:rsidRPr="00522D61">
        <w:rPr>
          <w:rFonts w:ascii="Helvetica" w:hAnsi="Helvetica" w:cs="Helvetica"/>
          <w:color w:val="000000"/>
          <w:sz w:val="20"/>
          <w:szCs w:val="20"/>
        </w:rPr>
        <w:t>(6) In addition to the analysis of significant adverse impacts required in subparagraph 617.9(b</w:t>
      </w:r>
      <w:proofErr w:type="gramStart"/>
      <w:r w:rsidRPr="00522D61">
        <w:rPr>
          <w:rFonts w:ascii="Helvetica" w:hAnsi="Helvetica" w:cs="Helvetica"/>
          <w:color w:val="000000"/>
          <w:sz w:val="20"/>
          <w:szCs w:val="20"/>
        </w:rPr>
        <w:t>)(</w:t>
      </w:r>
      <w:proofErr w:type="gramEnd"/>
      <w:r w:rsidRPr="00522D61">
        <w:rPr>
          <w:rFonts w:ascii="Helvetica" w:hAnsi="Helvetica" w:cs="Helvetica"/>
          <w:color w:val="000000"/>
          <w:sz w:val="20"/>
          <w:szCs w:val="20"/>
        </w:rPr>
        <w:t xml:space="preserve">5)(iii) of this section, if information about reasonably foreseeable </w:t>
      </w:r>
      <w:r w:rsidRPr="00522D61">
        <w:rPr>
          <w:rFonts w:ascii="Helvetica" w:hAnsi="Helvetica" w:cs="Helvetica"/>
          <w:color w:val="000000"/>
          <w:sz w:val="20"/>
          <w:szCs w:val="20"/>
          <w:highlight w:val="yellow"/>
        </w:rPr>
        <w:t>catastrophic</w:t>
      </w:r>
      <w:r w:rsidRPr="00522D61">
        <w:rPr>
          <w:rFonts w:ascii="Helvetica" w:hAnsi="Helvetica" w:cs="Helvetica"/>
          <w:color w:val="000000"/>
          <w:sz w:val="20"/>
          <w:szCs w:val="20"/>
        </w:rPr>
        <w:t xml:space="preserve"> </w:t>
      </w:r>
      <w:r w:rsidRPr="00522D61">
        <w:rPr>
          <w:rFonts w:ascii="Helvetica" w:hAnsi="Helvetica" w:cs="Helvetica"/>
          <w:color w:val="000000"/>
          <w:sz w:val="20"/>
          <w:szCs w:val="20"/>
          <w:highlight w:val="yellow"/>
        </w:rPr>
        <w:t>impacts to the environment</w:t>
      </w:r>
      <w:r w:rsidRPr="00522D61">
        <w:rPr>
          <w:rFonts w:ascii="Helvetica" w:hAnsi="Helvetica" w:cs="Helvetica"/>
          <w:color w:val="000000"/>
          <w:sz w:val="20"/>
          <w:szCs w:val="20"/>
        </w:rPr>
        <w:t xml:space="preserve"> is unavailable because the cost to obtain it is exorbitant, or the means to obtain it are unknown, or there is uncertainty about its validity, and such information is essential to an agency's SEQR findings, the EIS must:</w:t>
      </w:r>
    </w:p>
    <w:p w:rsidR="00EE766A" w:rsidRPr="00522D61" w:rsidRDefault="00EE766A" w:rsidP="00522D61">
      <w:pPr>
        <w:pStyle w:val="dblindent"/>
        <w:shd w:val="clear" w:color="auto" w:fill="FFFFFF"/>
        <w:spacing w:before="0" w:beforeAutospacing="0" w:after="0" w:afterAutospacing="0"/>
        <w:rPr>
          <w:rFonts w:ascii="Helvetica" w:hAnsi="Helvetica" w:cs="Helvetica"/>
          <w:color w:val="000000"/>
          <w:sz w:val="20"/>
          <w:szCs w:val="20"/>
        </w:rPr>
      </w:pPr>
      <w:r w:rsidRPr="00522D61">
        <w:rPr>
          <w:rFonts w:ascii="Helvetica" w:hAnsi="Helvetica" w:cs="Helvetica"/>
          <w:color w:val="000000"/>
          <w:sz w:val="20"/>
          <w:szCs w:val="20"/>
        </w:rPr>
        <w:t>(</w:t>
      </w:r>
      <w:proofErr w:type="spellStart"/>
      <w:proofErr w:type="gramStart"/>
      <w:r w:rsidRPr="00522D61">
        <w:rPr>
          <w:rFonts w:ascii="Helvetica" w:hAnsi="Helvetica" w:cs="Helvetica"/>
          <w:color w:val="000000"/>
          <w:sz w:val="20"/>
          <w:szCs w:val="20"/>
        </w:rPr>
        <w:t>i</w:t>
      </w:r>
      <w:proofErr w:type="spellEnd"/>
      <w:proofErr w:type="gramEnd"/>
      <w:r w:rsidRPr="00522D61">
        <w:rPr>
          <w:rFonts w:ascii="Helvetica" w:hAnsi="Helvetica" w:cs="Helvetica"/>
          <w:color w:val="000000"/>
          <w:sz w:val="20"/>
          <w:szCs w:val="20"/>
        </w:rPr>
        <w:t>) identify the nature and relevance of unavailable or uncertain information;</w:t>
      </w:r>
    </w:p>
    <w:p w:rsidR="00EE766A" w:rsidRPr="00522D61" w:rsidRDefault="00EE766A" w:rsidP="00522D61">
      <w:pPr>
        <w:pStyle w:val="dblindent"/>
        <w:shd w:val="clear" w:color="auto" w:fill="FFFFFF"/>
        <w:spacing w:before="0" w:beforeAutospacing="0" w:after="0" w:afterAutospacing="0"/>
        <w:rPr>
          <w:rFonts w:ascii="Helvetica" w:hAnsi="Helvetica" w:cs="Helvetica"/>
          <w:color w:val="000000"/>
          <w:sz w:val="20"/>
          <w:szCs w:val="20"/>
        </w:rPr>
      </w:pPr>
      <w:r w:rsidRPr="00522D61">
        <w:rPr>
          <w:rFonts w:ascii="Helvetica" w:hAnsi="Helvetica" w:cs="Helvetica"/>
          <w:color w:val="000000"/>
          <w:sz w:val="20"/>
          <w:szCs w:val="20"/>
        </w:rPr>
        <w:t xml:space="preserve">(ii) </w:t>
      </w:r>
      <w:proofErr w:type="gramStart"/>
      <w:r w:rsidRPr="00522D61">
        <w:rPr>
          <w:rFonts w:ascii="Helvetica" w:hAnsi="Helvetica" w:cs="Helvetica"/>
          <w:color w:val="000000"/>
          <w:sz w:val="20"/>
          <w:szCs w:val="20"/>
        </w:rPr>
        <w:t>provide</w:t>
      </w:r>
      <w:proofErr w:type="gramEnd"/>
      <w:r w:rsidRPr="00522D61">
        <w:rPr>
          <w:rFonts w:ascii="Helvetica" w:hAnsi="Helvetica" w:cs="Helvetica"/>
          <w:color w:val="000000"/>
          <w:sz w:val="20"/>
          <w:szCs w:val="20"/>
        </w:rPr>
        <w:t xml:space="preserve"> a summary of existing credible scientific evidence, if available; and</w:t>
      </w:r>
    </w:p>
    <w:p w:rsidR="00EE766A" w:rsidRPr="00522D61" w:rsidRDefault="00EE766A" w:rsidP="00522D61">
      <w:pPr>
        <w:pStyle w:val="dblindent"/>
        <w:shd w:val="clear" w:color="auto" w:fill="FFFFFF"/>
        <w:spacing w:before="0" w:beforeAutospacing="0" w:after="0" w:afterAutospacing="0"/>
        <w:rPr>
          <w:rFonts w:ascii="Helvetica" w:hAnsi="Helvetica" w:cs="Helvetica"/>
          <w:color w:val="000000"/>
          <w:sz w:val="20"/>
          <w:szCs w:val="20"/>
        </w:rPr>
      </w:pPr>
      <w:r w:rsidRPr="00522D61">
        <w:rPr>
          <w:rFonts w:ascii="Helvetica" w:hAnsi="Helvetica" w:cs="Helvetica"/>
          <w:color w:val="000000"/>
          <w:sz w:val="20"/>
          <w:szCs w:val="20"/>
        </w:rPr>
        <w:t xml:space="preserve">(iii) </w:t>
      </w:r>
      <w:proofErr w:type="gramStart"/>
      <w:r w:rsidRPr="00522D61">
        <w:rPr>
          <w:rFonts w:ascii="Helvetica" w:hAnsi="Helvetica" w:cs="Helvetica"/>
          <w:color w:val="000000"/>
          <w:sz w:val="20"/>
          <w:szCs w:val="20"/>
        </w:rPr>
        <w:t>assess</w:t>
      </w:r>
      <w:proofErr w:type="gramEnd"/>
      <w:r w:rsidRPr="00522D61">
        <w:rPr>
          <w:rFonts w:ascii="Helvetica" w:hAnsi="Helvetica" w:cs="Helvetica"/>
          <w:color w:val="000000"/>
          <w:sz w:val="20"/>
          <w:szCs w:val="20"/>
        </w:rPr>
        <w:t xml:space="preserve"> the likelihood of occurrence, even if the probability of occurrence is low, and the consequences of the potential impact, using theoretical approaches or research methods generally accepted in the scientific community.</w:t>
      </w:r>
    </w:p>
    <w:p w:rsidR="00EE766A" w:rsidRPr="00522D61" w:rsidRDefault="00EE766A" w:rsidP="00522D61">
      <w:pPr>
        <w:pStyle w:val="NormalWeb"/>
        <w:shd w:val="clear" w:color="auto" w:fill="FFFFFF"/>
        <w:spacing w:before="0" w:beforeAutospacing="0" w:after="0" w:afterAutospacing="0"/>
        <w:rPr>
          <w:rFonts w:ascii="Helvetica" w:hAnsi="Helvetica" w:cs="Helvetica"/>
          <w:color w:val="000000"/>
          <w:sz w:val="20"/>
          <w:szCs w:val="20"/>
        </w:rPr>
      </w:pPr>
    </w:p>
    <w:p w:rsidR="00EE766A" w:rsidRPr="00522D61" w:rsidRDefault="00EE766A" w:rsidP="00522D61">
      <w:pPr>
        <w:pStyle w:val="NormalWeb"/>
        <w:shd w:val="clear" w:color="auto" w:fill="FFFFFF"/>
        <w:spacing w:before="0" w:beforeAutospacing="0" w:after="0" w:afterAutospacing="0"/>
        <w:rPr>
          <w:rFonts w:ascii="Helvetica" w:hAnsi="Helvetica" w:cs="Helvetica"/>
          <w:color w:val="000000"/>
          <w:sz w:val="20"/>
          <w:szCs w:val="20"/>
          <w:u w:val="double"/>
        </w:rPr>
      </w:pPr>
      <w:r w:rsidRPr="00522D61">
        <w:rPr>
          <w:rFonts w:ascii="Helvetica" w:hAnsi="Helvetica" w:cs="Helvetica"/>
          <w:color w:val="000000"/>
          <w:sz w:val="20"/>
          <w:szCs w:val="20"/>
          <w:highlight w:val="yellow"/>
        </w:rPr>
        <w:t>Final Scope and DEIS failed to address or incorporate recommendations of the Cortland County Health D</w:t>
      </w:r>
      <w:r w:rsidRPr="00522D61">
        <w:rPr>
          <w:rFonts w:ascii="Helvetica" w:hAnsi="Helvetica" w:cs="Helvetica"/>
          <w:color w:val="000000"/>
          <w:sz w:val="20"/>
          <w:szCs w:val="20"/>
          <w:highlight w:val="yellow"/>
          <w:u w:val="double"/>
        </w:rPr>
        <w:t>epartment</w:t>
      </w:r>
    </w:p>
    <w:p w:rsidR="00EE766A" w:rsidRPr="00522D61" w:rsidRDefault="00EE766A" w:rsidP="00522D61">
      <w:pPr>
        <w:pStyle w:val="Heading3"/>
        <w:shd w:val="clear" w:color="auto" w:fill="FFFFFF"/>
        <w:spacing w:before="0" w:beforeAutospacing="0" w:after="0" w:afterAutospacing="0"/>
        <w:rPr>
          <w:rFonts w:ascii="Helvetica" w:hAnsi="Helvetica" w:cs="Helvetica"/>
          <w:color w:val="2E7B39"/>
          <w:sz w:val="20"/>
          <w:szCs w:val="20"/>
        </w:rPr>
      </w:pPr>
      <w:r w:rsidRPr="00522D61">
        <w:rPr>
          <w:rFonts w:ascii="Helvetica" w:hAnsi="Helvetica" w:cs="Helvetica"/>
          <w:color w:val="2E7B39"/>
          <w:sz w:val="20"/>
          <w:szCs w:val="20"/>
        </w:rPr>
        <w:t>§617.14 Individual agency procedures to implement SEQR</w:t>
      </w:r>
    </w:p>
    <w:p w:rsidR="00EE766A" w:rsidRPr="00522D61" w:rsidRDefault="00EE766A" w:rsidP="00522D61">
      <w:pPr>
        <w:pStyle w:val="Heading3"/>
        <w:shd w:val="clear" w:color="auto" w:fill="FFFFFF"/>
        <w:spacing w:before="0" w:beforeAutospacing="0" w:after="0" w:afterAutospacing="0"/>
        <w:rPr>
          <w:rFonts w:ascii="Helvetica" w:hAnsi="Helvetica" w:cs="Helvetica"/>
          <w:color w:val="2E7B39"/>
          <w:sz w:val="20"/>
          <w:szCs w:val="20"/>
        </w:rPr>
      </w:pPr>
      <w:r w:rsidRPr="00522D61">
        <w:rPr>
          <w:rFonts w:ascii="Helvetica" w:hAnsi="Helvetica" w:cs="Helvetica"/>
          <w:color w:val="2E7B39"/>
          <w:sz w:val="20"/>
          <w:szCs w:val="20"/>
        </w:rPr>
        <w:t>``</w:t>
      </w:r>
    </w:p>
    <w:p w:rsidR="00EE766A" w:rsidRPr="00522D61" w:rsidRDefault="00EE766A" w:rsidP="00522D61">
      <w:pPr>
        <w:pStyle w:val="NormalWeb"/>
        <w:shd w:val="clear" w:color="auto" w:fill="FFFFFF"/>
        <w:spacing w:before="0" w:beforeAutospacing="0" w:after="0" w:afterAutospacing="0"/>
        <w:rPr>
          <w:rFonts w:ascii="Helvetica" w:hAnsi="Helvetica" w:cs="Helvetica"/>
          <w:color w:val="000000"/>
          <w:sz w:val="20"/>
          <w:szCs w:val="20"/>
        </w:rPr>
      </w:pPr>
      <w:r w:rsidRPr="00522D61">
        <w:rPr>
          <w:rFonts w:ascii="Helvetica" w:hAnsi="Helvetica" w:cs="Helvetica"/>
          <w:color w:val="000000"/>
          <w:sz w:val="20"/>
          <w:szCs w:val="20"/>
        </w:rPr>
        <w:t>(c) Agencies may find it helpful to seek the advice and assistance of other agencies, groups and persons on SEQR matters, including the following:</w:t>
      </w:r>
    </w:p>
    <w:p w:rsidR="00EE766A" w:rsidRPr="00522D61" w:rsidRDefault="00EE766A" w:rsidP="00522D61">
      <w:pPr>
        <w:pStyle w:val="indent"/>
        <w:shd w:val="clear" w:color="auto" w:fill="FFFFFF"/>
        <w:spacing w:before="0" w:beforeAutospacing="0" w:after="0" w:afterAutospacing="0"/>
        <w:rPr>
          <w:rFonts w:ascii="Helvetica" w:hAnsi="Helvetica" w:cs="Helvetica"/>
          <w:color w:val="000000"/>
          <w:sz w:val="20"/>
          <w:szCs w:val="20"/>
        </w:rPr>
      </w:pPr>
      <w:r w:rsidRPr="00522D61">
        <w:rPr>
          <w:rFonts w:ascii="Helvetica" w:hAnsi="Helvetica" w:cs="Helvetica"/>
          <w:color w:val="000000"/>
          <w:sz w:val="20"/>
          <w:szCs w:val="20"/>
        </w:rPr>
        <w:t xml:space="preserve">(1) </w:t>
      </w:r>
      <w:proofErr w:type="gramStart"/>
      <w:r w:rsidRPr="00522D61">
        <w:rPr>
          <w:rFonts w:ascii="Helvetica" w:hAnsi="Helvetica" w:cs="Helvetica"/>
          <w:color w:val="000000"/>
          <w:sz w:val="20"/>
          <w:szCs w:val="20"/>
        </w:rPr>
        <w:t>advice</w:t>
      </w:r>
      <w:proofErr w:type="gramEnd"/>
      <w:r w:rsidRPr="00522D61">
        <w:rPr>
          <w:rFonts w:ascii="Helvetica" w:hAnsi="Helvetica" w:cs="Helvetica"/>
          <w:color w:val="000000"/>
          <w:sz w:val="20"/>
          <w:szCs w:val="20"/>
        </w:rPr>
        <w:t xml:space="preserve"> on preparation and review of EAFs;</w:t>
      </w:r>
    </w:p>
    <w:p w:rsidR="00EE766A" w:rsidRPr="00522D61" w:rsidRDefault="00EE766A" w:rsidP="00522D61">
      <w:pPr>
        <w:pStyle w:val="indent"/>
        <w:shd w:val="clear" w:color="auto" w:fill="FFFFFF"/>
        <w:spacing w:before="0" w:beforeAutospacing="0" w:after="0" w:afterAutospacing="0"/>
        <w:rPr>
          <w:rFonts w:ascii="Helvetica" w:hAnsi="Helvetica" w:cs="Helvetica"/>
          <w:color w:val="000000"/>
          <w:sz w:val="20"/>
          <w:szCs w:val="20"/>
        </w:rPr>
      </w:pPr>
      <w:r w:rsidRPr="00522D61">
        <w:rPr>
          <w:rFonts w:ascii="Helvetica" w:hAnsi="Helvetica" w:cs="Helvetica"/>
          <w:color w:val="000000"/>
          <w:sz w:val="20"/>
          <w:szCs w:val="20"/>
        </w:rPr>
        <w:t xml:space="preserve">(2) </w:t>
      </w:r>
      <w:proofErr w:type="gramStart"/>
      <w:r w:rsidRPr="00522D61">
        <w:rPr>
          <w:rFonts w:ascii="Helvetica" w:hAnsi="Helvetica" w:cs="Helvetica"/>
          <w:color w:val="000000"/>
          <w:sz w:val="20"/>
          <w:szCs w:val="20"/>
        </w:rPr>
        <w:t>recommendations</w:t>
      </w:r>
      <w:proofErr w:type="gramEnd"/>
      <w:r w:rsidRPr="00522D61">
        <w:rPr>
          <w:rFonts w:ascii="Helvetica" w:hAnsi="Helvetica" w:cs="Helvetica"/>
          <w:color w:val="000000"/>
          <w:sz w:val="20"/>
          <w:szCs w:val="20"/>
        </w:rPr>
        <w:t xml:space="preserve"> on the significance or non-significance of actions;</w:t>
      </w:r>
    </w:p>
    <w:p w:rsidR="00EE766A" w:rsidRPr="00522D61" w:rsidRDefault="00EE766A" w:rsidP="00522D61">
      <w:pPr>
        <w:pStyle w:val="indent"/>
        <w:shd w:val="clear" w:color="auto" w:fill="FFFFFF"/>
        <w:spacing w:before="0" w:beforeAutospacing="0" w:after="0" w:afterAutospacing="0"/>
        <w:rPr>
          <w:rFonts w:ascii="Helvetica" w:hAnsi="Helvetica" w:cs="Helvetica"/>
          <w:color w:val="000000"/>
          <w:sz w:val="20"/>
          <w:szCs w:val="20"/>
        </w:rPr>
      </w:pPr>
      <w:r w:rsidRPr="00522D61">
        <w:rPr>
          <w:rFonts w:ascii="Helvetica" w:hAnsi="Helvetica" w:cs="Helvetica"/>
          <w:color w:val="000000"/>
          <w:sz w:val="20"/>
          <w:szCs w:val="20"/>
        </w:rPr>
        <w:t xml:space="preserve">(3) </w:t>
      </w:r>
      <w:proofErr w:type="gramStart"/>
      <w:r w:rsidRPr="00522D61">
        <w:rPr>
          <w:rFonts w:ascii="Helvetica" w:hAnsi="Helvetica" w:cs="Helvetica"/>
          <w:color w:val="000000"/>
          <w:sz w:val="20"/>
          <w:szCs w:val="20"/>
          <w:highlight w:val="yellow"/>
        </w:rPr>
        <w:t>preparation</w:t>
      </w:r>
      <w:proofErr w:type="gramEnd"/>
      <w:r w:rsidRPr="00522D61">
        <w:rPr>
          <w:rFonts w:ascii="Helvetica" w:hAnsi="Helvetica" w:cs="Helvetica"/>
          <w:color w:val="000000"/>
          <w:sz w:val="20"/>
          <w:szCs w:val="20"/>
          <w:highlight w:val="yellow"/>
        </w:rPr>
        <w:t xml:space="preserve"> and review of EISs and recommendations on the scope, adequacy, and contents of EISs</w:t>
      </w:r>
      <w:r w:rsidRPr="00522D61">
        <w:rPr>
          <w:rFonts w:ascii="Helvetica" w:hAnsi="Helvetica" w:cs="Helvetica"/>
          <w:color w:val="000000"/>
          <w:sz w:val="20"/>
          <w:szCs w:val="20"/>
        </w:rPr>
        <w:t>;</w:t>
      </w:r>
    </w:p>
    <w:p w:rsidR="00EE766A" w:rsidRPr="00522D61" w:rsidRDefault="00EE766A" w:rsidP="00522D61">
      <w:pPr>
        <w:pStyle w:val="indent"/>
        <w:shd w:val="clear" w:color="auto" w:fill="FFFFFF"/>
        <w:spacing w:before="0" w:beforeAutospacing="0" w:after="0" w:afterAutospacing="0"/>
        <w:rPr>
          <w:rFonts w:ascii="Helvetica" w:hAnsi="Helvetica" w:cs="Helvetica"/>
          <w:color w:val="000000"/>
          <w:sz w:val="20"/>
          <w:szCs w:val="20"/>
        </w:rPr>
      </w:pPr>
      <w:r w:rsidRPr="00522D61">
        <w:rPr>
          <w:rFonts w:ascii="Helvetica" w:hAnsi="Helvetica" w:cs="Helvetica"/>
          <w:color w:val="000000"/>
          <w:sz w:val="20"/>
          <w:szCs w:val="20"/>
        </w:rPr>
        <w:t xml:space="preserve">(4) </w:t>
      </w:r>
      <w:proofErr w:type="gramStart"/>
      <w:r w:rsidRPr="00522D61">
        <w:rPr>
          <w:rFonts w:ascii="Helvetica" w:hAnsi="Helvetica" w:cs="Helvetica"/>
          <w:color w:val="000000"/>
          <w:sz w:val="20"/>
          <w:szCs w:val="20"/>
        </w:rPr>
        <w:t>preparation</w:t>
      </w:r>
      <w:proofErr w:type="gramEnd"/>
      <w:r w:rsidRPr="00522D61">
        <w:rPr>
          <w:rFonts w:ascii="Helvetica" w:hAnsi="Helvetica" w:cs="Helvetica"/>
          <w:color w:val="000000"/>
          <w:sz w:val="20"/>
          <w:szCs w:val="20"/>
        </w:rPr>
        <w:t xml:space="preserve"> and filing of SEQR notices and documents;</w:t>
      </w:r>
    </w:p>
    <w:p w:rsidR="00EE766A" w:rsidRPr="00522D61" w:rsidRDefault="00EE766A" w:rsidP="00522D61">
      <w:pPr>
        <w:pStyle w:val="indent"/>
        <w:shd w:val="clear" w:color="auto" w:fill="FFFFFF"/>
        <w:spacing w:before="0" w:beforeAutospacing="0" w:after="0" w:afterAutospacing="0"/>
        <w:rPr>
          <w:rFonts w:ascii="Helvetica" w:hAnsi="Helvetica" w:cs="Helvetica"/>
          <w:color w:val="000000"/>
          <w:sz w:val="20"/>
          <w:szCs w:val="20"/>
        </w:rPr>
      </w:pPr>
      <w:r w:rsidRPr="00522D61">
        <w:rPr>
          <w:rFonts w:ascii="Helvetica" w:hAnsi="Helvetica" w:cs="Helvetica"/>
          <w:color w:val="000000"/>
          <w:sz w:val="20"/>
          <w:szCs w:val="20"/>
        </w:rPr>
        <w:t xml:space="preserve">(5) </w:t>
      </w:r>
      <w:proofErr w:type="gramStart"/>
      <w:r w:rsidRPr="00522D61">
        <w:rPr>
          <w:rFonts w:ascii="Helvetica" w:hAnsi="Helvetica" w:cs="Helvetica"/>
          <w:color w:val="000000"/>
          <w:sz w:val="20"/>
          <w:szCs w:val="20"/>
        </w:rPr>
        <w:t>conduct</w:t>
      </w:r>
      <w:proofErr w:type="gramEnd"/>
      <w:r w:rsidRPr="00522D61">
        <w:rPr>
          <w:rFonts w:ascii="Helvetica" w:hAnsi="Helvetica" w:cs="Helvetica"/>
          <w:color w:val="000000"/>
          <w:sz w:val="20"/>
          <w:szCs w:val="20"/>
        </w:rPr>
        <w:t xml:space="preserve"> of public hearings; and</w:t>
      </w:r>
    </w:p>
    <w:p w:rsidR="00EE766A" w:rsidRPr="00522D61" w:rsidRDefault="00EE766A" w:rsidP="00522D61">
      <w:pPr>
        <w:pStyle w:val="indent"/>
        <w:shd w:val="clear" w:color="auto" w:fill="FFFFFF"/>
        <w:spacing w:before="0" w:beforeAutospacing="0" w:after="0" w:afterAutospacing="0"/>
        <w:rPr>
          <w:rFonts w:ascii="Helvetica" w:hAnsi="Helvetica" w:cs="Helvetica"/>
          <w:color w:val="000000"/>
          <w:sz w:val="20"/>
          <w:szCs w:val="20"/>
        </w:rPr>
      </w:pPr>
      <w:r w:rsidRPr="00522D61">
        <w:rPr>
          <w:rFonts w:ascii="Helvetica" w:hAnsi="Helvetica" w:cs="Helvetica"/>
          <w:color w:val="000000"/>
          <w:sz w:val="20"/>
          <w:szCs w:val="20"/>
        </w:rPr>
        <w:t xml:space="preserve">(6) </w:t>
      </w:r>
      <w:proofErr w:type="gramStart"/>
      <w:r w:rsidRPr="00522D61">
        <w:rPr>
          <w:rFonts w:ascii="Helvetica" w:hAnsi="Helvetica" w:cs="Helvetica"/>
          <w:color w:val="000000"/>
          <w:sz w:val="20"/>
          <w:szCs w:val="20"/>
          <w:highlight w:val="yellow"/>
        </w:rPr>
        <w:t>recommendations</w:t>
      </w:r>
      <w:proofErr w:type="gramEnd"/>
      <w:r w:rsidRPr="00522D61">
        <w:rPr>
          <w:rFonts w:ascii="Helvetica" w:hAnsi="Helvetica" w:cs="Helvetica"/>
          <w:color w:val="000000"/>
          <w:sz w:val="20"/>
          <w:szCs w:val="20"/>
          <w:highlight w:val="yellow"/>
        </w:rPr>
        <w:t xml:space="preserve"> to </w:t>
      </w:r>
      <w:proofErr w:type="spellStart"/>
      <w:r w:rsidRPr="00522D61">
        <w:rPr>
          <w:rFonts w:ascii="Helvetica" w:hAnsi="Helvetica" w:cs="Helvetica"/>
          <w:color w:val="000000"/>
          <w:sz w:val="20"/>
          <w:szCs w:val="20"/>
          <w:highlight w:val="yellow"/>
        </w:rPr>
        <w:t>decisionmakers</w:t>
      </w:r>
      <w:proofErr w:type="spellEnd"/>
      <w:r w:rsidRPr="00522D61">
        <w:rPr>
          <w:rFonts w:ascii="Helvetica" w:hAnsi="Helvetica" w:cs="Helvetica"/>
          <w:color w:val="000000"/>
          <w:sz w:val="20"/>
          <w:szCs w:val="20"/>
        </w:rPr>
        <w:t>.</w:t>
      </w:r>
    </w:p>
    <w:p w:rsidR="00EE766A" w:rsidRPr="00522D61" w:rsidRDefault="00EE766A" w:rsidP="00522D61">
      <w:pPr>
        <w:pStyle w:val="indent"/>
        <w:shd w:val="clear" w:color="auto" w:fill="FFFFFF"/>
        <w:spacing w:before="0" w:beforeAutospacing="0" w:after="0" w:afterAutospacing="0"/>
        <w:rPr>
          <w:rFonts w:ascii="Helvetica" w:hAnsi="Helvetica" w:cs="Helvetica"/>
          <w:color w:val="000000"/>
          <w:sz w:val="20"/>
          <w:szCs w:val="20"/>
        </w:rPr>
      </w:pPr>
    </w:p>
    <w:p w:rsidR="00EE766A" w:rsidRPr="00522D61" w:rsidRDefault="00EE766A" w:rsidP="00522D61">
      <w:pPr>
        <w:pStyle w:val="indent"/>
        <w:shd w:val="clear" w:color="auto" w:fill="FFFFFF"/>
        <w:spacing w:before="0" w:beforeAutospacing="0" w:after="0" w:afterAutospacing="0"/>
        <w:rPr>
          <w:rFonts w:ascii="Helvetica" w:hAnsi="Helvetica" w:cs="Helvetica"/>
          <w:color w:val="000000"/>
          <w:sz w:val="20"/>
          <w:szCs w:val="20"/>
        </w:rPr>
      </w:pPr>
      <w:r w:rsidRPr="00522D61">
        <w:rPr>
          <w:rFonts w:ascii="Helvetica" w:hAnsi="Helvetica" w:cs="Helvetica"/>
          <w:color w:val="000000"/>
          <w:sz w:val="20"/>
          <w:szCs w:val="20"/>
        </w:rPr>
        <w:t xml:space="preserve">Final Scope and DEIS </w:t>
      </w:r>
      <w:r w:rsidRPr="00522D61">
        <w:rPr>
          <w:rFonts w:ascii="Helvetica" w:hAnsi="Helvetica" w:cs="Helvetica"/>
          <w:color w:val="000000"/>
          <w:sz w:val="20"/>
          <w:szCs w:val="20"/>
          <w:highlight w:val="yellow"/>
        </w:rPr>
        <w:t>failed to address McGraw’s Critical Environmental Area</w:t>
      </w:r>
      <w:r w:rsidRPr="00522D61">
        <w:rPr>
          <w:rFonts w:ascii="Helvetica" w:hAnsi="Helvetica" w:cs="Helvetica"/>
          <w:color w:val="000000"/>
          <w:sz w:val="20"/>
          <w:szCs w:val="20"/>
        </w:rPr>
        <w:t xml:space="preserve"> as being the closest CEA, just down-hill from the dump.</w:t>
      </w:r>
    </w:p>
    <w:p w:rsidR="00EE766A" w:rsidRPr="00522D61" w:rsidRDefault="00EE766A" w:rsidP="00522D61">
      <w:pPr>
        <w:pStyle w:val="Heading3"/>
        <w:shd w:val="clear" w:color="auto" w:fill="FFFFFF"/>
        <w:spacing w:before="0" w:beforeAutospacing="0" w:after="0" w:afterAutospacing="0"/>
        <w:rPr>
          <w:rFonts w:ascii="Helvetica" w:hAnsi="Helvetica" w:cs="Helvetica"/>
          <w:color w:val="2E7B39"/>
          <w:sz w:val="20"/>
          <w:szCs w:val="20"/>
        </w:rPr>
      </w:pPr>
    </w:p>
    <w:p w:rsidR="00EE766A" w:rsidRPr="00522D61" w:rsidRDefault="00EE766A" w:rsidP="00522D61">
      <w:pPr>
        <w:pStyle w:val="NormalWeb"/>
        <w:shd w:val="clear" w:color="auto" w:fill="FFFFFF"/>
        <w:spacing w:before="0" w:beforeAutospacing="0" w:after="0" w:afterAutospacing="0"/>
        <w:rPr>
          <w:rFonts w:ascii="Helvetica" w:hAnsi="Helvetica" w:cs="Helvetica"/>
          <w:color w:val="000000"/>
          <w:sz w:val="20"/>
          <w:szCs w:val="20"/>
        </w:rPr>
      </w:pPr>
      <w:r w:rsidRPr="00522D61">
        <w:rPr>
          <w:rFonts w:ascii="Helvetica" w:hAnsi="Helvetica" w:cs="Helvetica"/>
          <w:color w:val="000000"/>
          <w:sz w:val="20"/>
          <w:szCs w:val="20"/>
        </w:rPr>
        <w:t xml:space="preserve"> (g) A local agency may designate a specific geographic area within its boundaries as a critical environmental area (CEA). A state agency may also designate as a CEA a specific geographic area that is owned or managed by the state or is under its regulatory authority. Designation of a CEA must be preceded by written public notice and a public hearing. The public notice must identify the boundaries and the specific environmental characteristics of the area warranting CEA designation.</w:t>
      </w:r>
    </w:p>
    <w:p w:rsidR="00EE766A" w:rsidRPr="00522D61" w:rsidRDefault="00EE766A" w:rsidP="00522D61">
      <w:pPr>
        <w:pStyle w:val="indent"/>
        <w:shd w:val="clear" w:color="auto" w:fill="FFFFFF"/>
        <w:spacing w:before="0" w:beforeAutospacing="0" w:after="0" w:afterAutospacing="0"/>
        <w:rPr>
          <w:rFonts w:ascii="Helvetica" w:hAnsi="Helvetica" w:cs="Helvetica"/>
          <w:color w:val="000000"/>
          <w:sz w:val="20"/>
          <w:szCs w:val="20"/>
        </w:rPr>
      </w:pPr>
      <w:r w:rsidRPr="00522D61">
        <w:rPr>
          <w:rFonts w:ascii="Helvetica" w:hAnsi="Helvetica" w:cs="Helvetica"/>
          <w:color w:val="000000"/>
          <w:sz w:val="20"/>
          <w:szCs w:val="20"/>
        </w:rPr>
        <w:t>(1) To be designated as a CEA, an area must have an exceptional or unique character covering one or more of the following:</w:t>
      </w:r>
    </w:p>
    <w:p w:rsidR="00EE766A" w:rsidRPr="00522D61" w:rsidRDefault="00EE766A" w:rsidP="00522D61">
      <w:pPr>
        <w:pStyle w:val="dblindent"/>
        <w:shd w:val="clear" w:color="auto" w:fill="FFFFFF"/>
        <w:spacing w:before="0" w:beforeAutospacing="0" w:after="0" w:afterAutospacing="0"/>
        <w:rPr>
          <w:rFonts w:ascii="Helvetica" w:hAnsi="Helvetica" w:cs="Helvetica"/>
          <w:color w:val="000000"/>
          <w:sz w:val="20"/>
          <w:szCs w:val="20"/>
        </w:rPr>
      </w:pPr>
      <w:r w:rsidRPr="00522D61">
        <w:rPr>
          <w:rFonts w:ascii="Helvetica" w:hAnsi="Helvetica" w:cs="Helvetica"/>
          <w:color w:val="000000"/>
          <w:sz w:val="20"/>
          <w:szCs w:val="20"/>
        </w:rPr>
        <w:t>(</w:t>
      </w:r>
      <w:proofErr w:type="spellStart"/>
      <w:r w:rsidRPr="00522D61">
        <w:rPr>
          <w:rFonts w:ascii="Helvetica" w:hAnsi="Helvetica" w:cs="Helvetica"/>
          <w:color w:val="000000"/>
          <w:sz w:val="20"/>
          <w:szCs w:val="20"/>
        </w:rPr>
        <w:t>i</w:t>
      </w:r>
      <w:proofErr w:type="spellEnd"/>
      <w:r w:rsidRPr="00522D61">
        <w:rPr>
          <w:rFonts w:ascii="Helvetica" w:hAnsi="Helvetica" w:cs="Helvetica"/>
          <w:color w:val="000000"/>
          <w:sz w:val="20"/>
          <w:szCs w:val="20"/>
          <w:highlight w:val="yellow"/>
        </w:rPr>
        <w:t xml:space="preserve">) </w:t>
      </w:r>
      <w:proofErr w:type="gramStart"/>
      <w:r w:rsidRPr="00522D61">
        <w:rPr>
          <w:rFonts w:ascii="Helvetica" w:hAnsi="Helvetica" w:cs="Helvetica"/>
          <w:color w:val="000000"/>
          <w:sz w:val="20"/>
          <w:szCs w:val="20"/>
          <w:highlight w:val="yellow"/>
        </w:rPr>
        <w:t>a</w:t>
      </w:r>
      <w:proofErr w:type="gramEnd"/>
      <w:r w:rsidRPr="00522D61">
        <w:rPr>
          <w:rFonts w:ascii="Helvetica" w:hAnsi="Helvetica" w:cs="Helvetica"/>
          <w:color w:val="000000"/>
          <w:sz w:val="20"/>
          <w:szCs w:val="20"/>
          <w:highlight w:val="yellow"/>
        </w:rPr>
        <w:t xml:space="preserve"> benefit or threat to human health;</w:t>
      </w:r>
    </w:p>
    <w:p w:rsidR="00EE766A" w:rsidRPr="00522D61" w:rsidRDefault="00EE766A" w:rsidP="00522D61">
      <w:pPr>
        <w:pStyle w:val="dblindent"/>
        <w:shd w:val="clear" w:color="auto" w:fill="FFFFFF"/>
        <w:spacing w:before="0" w:beforeAutospacing="0" w:after="0" w:afterAutospacing="0"/>
        <w:rPr>
          <w:rFonts w:ascii="Helvetica" w:hAnsi="Helvetica" w:cs="Helvetica"/>
          <w:color w:val="000000"/>
          <w:sz w:val="20"/>
          <w:szCs w:val="20"/>
        </w:rPr>
      </w:pPr>
      <w:r w:rsidRPr="00522D61">
        <w:rPr>
          <w:rFonts w:ascii="Helvetica" w:hAnsi="Helvetica" w:cs="Helvetica"/>
          <w:color w:val="000000"/>
          <w:sz w:val="20"/>
          <w:szCs w:val="20"/>
        </w:rPr>
        <w:t xml:space="preserve">(ii) </w:t>
      </w:r>
      <w:proofErr w:type="gramStart"/>
      <w:r w:rsidRPr="00522D61">
        <w:rPr>
          <w:rFonts w:ascii="Helvetica" w:hAnsi="Helvetica" w:cs="Helvetica"/>
          <w:color w:val="000000"/>
          <w:sz w:val="20"/>
          <w:szCs w:val="20"/>
        </w:rPr>
        <w:t>a</w:t>
      </w:r>
      <w:proofErr w:type="gramEnd"/>
      <w:r w:rsidRPr="00522D61">
        <w:rPr>
          <w:rFonts w:ascii="Helvetica" w:hAnsi="Helvetica" w:cs="Helvetica"/>
          <w:color w:val="000000"/>
          <w:sz w:val="20"/>
          <w:szCs w:val="20"/>
        </w:rPr>
        <w:t xml:space="preserve"> natural setting (e.g., fish and wildlife habitat, forest and vegetation, open space and areas of important aesthetic or scenic quality);</w:t>
      </w:r>
    </w:p>
    <w:p w:rsidR="00EE766A" w:rsidRPr="00522D61" w:rsidRDefault="00EE766A" w:rsidP="00522D61">
      <w:pPr>
        <w:pStyle w:val="dblindent"/>
        <w:shd w:val="clear" w:color="auto" w:fill="FFFFFF"/>
        <w:spacing w:before="0" w:beforeAutospacing="0" w:after="0" w:afterAutospacing="0"/>
        <w:rPr>
          <w:rFonts w:ascii="Helvetica" w:hAnsi="Helvetica" w:cs="Helvetica"/>
          <w:color w:val="000000"/>
          <w:sz w:val="20"/>
          <w:szCs w:val="20"/>
        </w:rPr>
      </w:pPr>
      <w:r w:rsidRPr="00522D61">
        <w:rPr>
          <w:rFonts w:ascii="Helvetica" w:hAnsi="Helvetica" w:cs="Helvetica"/>
          <w:color w:val="000000"/>
          <w:sz w:val="20"/>
          <w:szCs w:val="20"/>
        </w:rPr>
        <w:t xml:space="preserve">(iii) </w:t>
      </w:r>
      <w:proofErr w:type="gramStart"/>
      <w:r w:rsidRPr="00522D61">
        <w:rPr>
          <w:rFonts w:ascii="Helvetica" w:hAnsi="Helvetica" w:cs="Helvetica"/>
          <w:color w:val="000000"/>
          <w:sz w:val="20"/>
          <w:szCs w:val="20"/>
        </w:rPr>
        <w:t>agricultural</w:t>
      </w:r>
      <w:proofErr w:type="gramEnd"/>
      <w:r w:rsidRPr="00522D61">
        <w:rPr>
          <w:rFonts w:ascii="Helvetica" w:hAnsi="Helvetica" w:cs="Helvetica"/>
          <w:color w:val="000000"/>
          <w:sz w:val="20"/>
          <w:szCs w:val="20"/>
        </w:rPr>
        <w:t>, social, cultural, historic, archaeological, recreational, or educational values; or</w:t>
      </w:r>
    </w:p>
    <w:p w:rsidR="00EE766A" w:rsidRPr="00522D61" w:rsidRDefault="00EE766A" w:rsidP="00522D61">
      <w:pPr>
        <w:pStyle w:val="dblindent"/>
        <w:shd w:val="clear" w:color="auto" w:fill="FFFFFF"/>
        <w:spacing w:before="0" w:beforeAutospacing="0" w:after="0" w:afterAutospacing="0"/>
        <w:rPr>
          <w:rFonts w:ascii="Helvetica" w:hAnsi="Helvetica" w:cs="Helvetica"/>
          <w:color w:val="000000"/>
          <w:sz w:val="20"/>
          <w:szCs w:val="20"/>
        </w:rPr>
      </w:pPr>
      <w:r w:rsidRPr="00522D61">
        <w:rPr>
          <w:rFonts w:ascii="Helvetica" w:hAnsi="Helvetica" w:cs="Helvetica"/>
          <w:color w:val="000000"/>
          <w:sz w:val="20"/>
          <w:szCs w:val="20"/>
        </w:rPr>
        <w:t xml:space="preserve">(iv) </w:t>
      </w:r>
      <w:proofErr w:type="gramStart"/>
      <w:r w:rsidRPr="00522D61">
        <w:rPr>
          <w:rFonts w:ascii="Helvetica" w:hAnsi="Helvetica" w:cs="Helvetica"/>
          <w:color w:val="000000"/>
          <w:sz w:val="20"/>
          <w:szCs w:val="20"/>
          <w:highlight w:val="yellow"/>
        </w:rPr>
        <w:t>an</w:t>
      </w:r>
      <w:proofErr w:type="gramEnd"/>
      <w:r w:rsidRPr="00522D61">
        <w:rPr>
          <w:rFonts w:ascii="Helvetica" w:hAnsi="Helvetica" w:cs="Helvetica"/>
          <w:color w:val="000000"/>
          <w:sz w:val="20"/>
          <w:szCs w:val="20"/>
          <w:highlight w:val="yellow"/>
        </w:rPr>
        <w:t xml:space="preserve"> inherent ecological, geological or hydrological sensitivity to change that may be adversely affected by any change</w:t>
      </w:r>
      <w:r w:rsidRPr="00522D61">
        <w:rPr>
          <w:rFonts w:ascii="Helvetica" w:hAnsi="Helvetica" w:cs="Helvetica"/>
          <w:color w:val="000000"/>
          <w:sz w:val="20"/>
          <w:szCs w:val="20"/>
        </w:rPr>
        <w:t>.</w:t>
      </w:r>
    </w:p>
    <w:p w:rsidR="00EE766A" w:rsidRPr="00522D61" w:rsidRDefault="00EE766A" w:rsidP="00522D61">
      <w:pPr>
        <w:spacing w:after="0" w:line="240" w:lineRule="auto"/>
        <w:rPr>
          <w:sz w:val="20"/>
          <w:szCs w:val="20"/>
        </w:rPr>
      </w:pPr>
      <w:r w:rsidRPr="00522D61">
        <w:rPr>
          <w:rFonts w:ascii="Helvetica" w:hAnsi="Helvetica" w:cs="Helvetica"/>
          <w:color w:val="000000"/>
          <w:sz w:val="20"/>
          <w:szCs w:val="20"/>
        </w:rPr>
        <w:t>```</w:t>
      </w:r>
      <w:r w:rsidRPr="00522D61">
        <w:rPr>
          <w:sz w:val="20"/>
          <w:szCs w:val="20"/>
        </w:rPr>
        <w:t xml:space="preserve"> </w:t>
      </w:r>
    </w:p>
    <w:p w:rsidR="00EE766A" w:rsidRPr="00522D61" w:rsidRDefault="00EE766A" w:rsidP="00522D61">
      <w:pPr>
        <w:spacing w:after="0" w:line="240" w:lineRule="auto"/>
        <w:rPr>
          <w:sz w:val="20"/>
          <w:szCs w:val="20"/>
        </w:rPr>
      </w:pPr>
      <w:r w:rsidRPr="00522D61">
        <w:rPr>
          <w:sz w:val="20"/>
          <w:szCs w:val="20"/>
          <w:highlight w:val="yellow"/>
        </w:rPr>
        <w:t>Missing is the discussion of how the McGraw Critical Environmental Area and McGraw’s Public Water Supply is just downhill from the landfill</w:t>
      </w:r>
      <w:r w:rsidRPr="00522D61">
        <w:rPr>
          <w:sz w:val="20"/>
          <w:szCs w:val="20"/>
        </w:rPr>
        <w:t xml:space="preserve">.  </w:t>
      </w:r>
    </w:p>
    <w:p w:rsidR="00EE766A" w:rsidRPr="00522D61" w:rsidRDefault="00EE766A" w:rsidP="00522D61">
      <w:pPr>
        <w:spacing w:after="0" w:line="240" w:lineRule="auto"/>
        <w:rPr>
          <w:sz w:val="20"/>
          <w:szCs w:val="20"/>
        </w:rPr>
      </w:pPr>
      <w:r w:rsidRPr="00522D61">
        <w:rPr>
          <w:sz w:val="20"/>
          <w:szCs w:val="20"/>
        </w:rPr>
        <w:t xml:space="preserve">This was brought up, in writing and spoken at the public hearing in Cortland for the Final Scope. It was ignored. </w:t>
      </w:r>
    </w:p>
    <w:p w:rsidR="00EE766A" w:rsidRPr="00522D61" w:rsidRDefault="00EE766A" w:rsidP="00522D61">
      <w:pPr>
        <w:spacing w:after="0" w:line="240" w:lineRule="auto"/>
        <w:rPr>
          <w:sz w:val="20"/>
          <w:szCs w:val="20"/>
        </w:rPr>
      </w:pPr>
      <w:r w:rsidRPr="00522D61">
        <w:rPr>
          <w:sz w:val="20"/>
          <w:szCs w:val="20"/>
          <w:highlight w:val="yellow"/>
        </w:rPr>
        <w:t>All landfill liners will leak in time, according to the EPA.</w:t>
      </w:r>
    </w:p>
    <w:p w:rsidR="00EE766A" w:rsidRPr="00522D61" w:rsidRDefault="00EE766A" w:rsidP="00522D61">
      <w:pPr>
        <w:spacing w:after="0" w:line="240" w:lineRule="auto"/>
        <w:rPr>
          <w:sz w:val="20"/>
          <w:szCs w:val="20"/>
        </w:rPr>
      </w:pPr>
      <w:r w:rsidRPr="00522D61">
        <w:rPr>
          <w:sz w:val="20"/>
          <w:szCs w:val="20"/>
        </w:rPr>
        <w:t xml:space="preserve">What mitigation measures will be required now that it is clear that McGraw’s Public Water Supply is just </w:t>
      </w:r>
      <w:proofErr w:type="spellStart"/>
      <w:r w:rsidRPr="00522D61">
        <w:rPr>
          <w:sz w:val="20"/>
          <w:szCs w:val="20"/>
        </w:rPr>
        <w:t>down hill</w:t>
      </w:r>
      <w:proofErr w:type="spellEnd"/>
      <w:r w:rsidRPr="00522D61">
        <w:rPr>
          <w:sz w:val="20"/>
          <w:szCs w:val="20"/>
        </w:rPr>
        <w:t xml:space="preserve"> from the dump and the creeks that drain the dump run past McGraw’s Public Water Supply? </w:t>
      </w:r>
    </w:p>
    <w:p w:rsidR="00EE766A" w:rsidRPr="00522D61" w:rsidRDefault="00EE766A" w:rsidP="00522D61">
      <w:pPr>
        <w:pStyle w:val="dblindent"/>
        <w:shd w:val="clear" w:color="auto" w:fill="FFFFFF"/>
        <w:spacing w:before="0" w:beforeAutospacing="0" w:after="0" w:afterAutospacing="0"/>
        <w:rPr>
          <w:rFonts w:ascii="Helvetica" w:hAnsi="Helvetica" w:cs="Helvetica"/>
          <w:color w:val="000000"/>
          <w:sz w:val="20"/>
          <w:szCs w:val="20"/>
        </w:rPr>
      </w:pPr>
    </w:p>
    <w:p w:rsidR="00EE766A" w:rsidRPr="00522D61" w:rsidRDefault="00EE766A" w:rsidP="00522D61">
      <w:pPr>
        <w:pStyle w:val="indent"/>
        <w:shd w:val="clear" w:color="auto" w:fill="FFFFFF"/>
        <w:spacing w:before="0" w:beforeAutospacing="0" w:after="0" w:afterAutospacing="0"/>
        <w:rPr>
          <w:rFonts w:ascii="Helvetica" w:hAnsi="Helvetica" w:cs="Helvetica"/>
          <w:color w:val="000000"/>
          <w:sz w:val="20"/>
          <w:szCs w:val="20"/>
        </w:rPr>
      </w:pPr>
    </w:p>
    <w:p w:rsidR="00EE766A" w:rsidRPr="00522D61" w:rsidRDefault="00EE766A" w:rsidP="00522D61">
      <w:pPr>
        <w:autoSpaceDE w:val="0"/>
        <w:autoSpaceDN w:val="0"/>
        <w:adjustRightInd w:val="0"/>
        <w:spacing w:after="0" w:line="240" w:lineRule="auto"/>
        <w:rPr>
          <w:rFonts w:ascii="Times New Roman" w:hAnsi="Times New Roman" w:cs="Times New Roman"/>
          <w:b/>
          <w:bCs/>
          <w:sz w:val="20"/>
          <w:szCs w:val="20"/>
        </w:rPr>
      </w:pPr>
    </w:p>
    <w:p w:rsidR="00EE766A" w:rsidRPr="00522D61" w:rsidRDefault="00EE766A" w:rsidP="00522D61">
      <w:pPr>
        <w:autoSpaceDE w:val="0"/>
        <w:autoSpaceDN w:val="0"/>
        <w:adjustRightInd w:val="0"/>
        <w:spacing w:after="0" w:line="240" w:lineRule="auto"/>
        <w:rPr>
          <w:rFonts w:ascii="Times New Roman" w:hAnsi="Times New Roman" w:cs="Times New Roman"/>
          <w:b/>
          <w:bCs/>
          <w:sz w:val="20"/>
          <w:szCs w:val="20"/>
        </w:rPr>
      </w:pPr>
      <w:r w:rsidRPr="00522D61">
        <w:rPr>
          <w:rFonts w:ascii="Times New Roman" w:hAnsi="Times New Roman" w:cs="Times New Roman"/>
          <w:b/>
          <w:bCs/>
          <w:sz w:val="20"/>
          <w:szCs w:val="20"/>
        </w:rPr>
        <w:lastRenderedPageBreak/>
        <w:t>Please see all questions that were submitted for the Final Scope as these have not been addressed to date.</w:t>
      </w:r>
    </w:p>
    <w:p w:rsidR="00EE766A" w:rsidRPr="00522D61" w:rsidRDefault="00EE766A" w:rsidP="00522D61">
      <w:pPr>
        <w:spacing w:after="0" w:line="240" w:lineRule="auto"/>
        <w:rPr>
          <w:sz w:val="20"/>
          <w:szCs w:val="20"/>
        </w:rPr>
      </w:pPr>
      <w:r w:rsidRPr="00522D61">
        <w:rPr>
          <w:sz w:val="20"/>
          <w:szCs w:val="20"/>
        </w:rPr>
        <w:t>Edited, Final scope comments of July 2014 being resubmitted for the DEIS comments because they were not included in the DEIS.</w:t>
      </w:r>
    </w:p>
    <w:p w:rsidR="00EE766A" w:rsidRPr="00522D61" w:rsidRDefault="00EE766A" w:rsidP="00522D61">
      <w:pPr>
        <w:spacing w:after="0" w:line="240" w:lineRule="auto"/>
        <w:rPr>
          <w:sz w:val="20"/>
          <w:szCs w:val="20"/>
        </w:rPr>
      </w:pPr>
      <w:r w:rsidRPr="00522D61">
        <w:rPr>
          <w:sz w:val="20"/>
          <w:szCs w:val="20"/>
        </w:rPr>
        <w:t xml:space="preserve">Fails to address Cortland County Health </w:t>
      </w:r>
      <w:proofErr w:type="spellStart"/>
      <w:r w:rsidRPr="00522D61">
        <w:rPr>
          <w:sz w:val="20"/>
          <w:szCs w:val="20"/>
        </w:rPr>
        <w:t>Dept</w:t>
      </w:r>
      <w:proofErr w:type="spellEnd"/>
      <w:r w:rsidRPr="00522D61">
        <w:rPr>
          <w:sz w:val="20"/>
          <w:szCs w:val="20"/>
        </w:rPr>
        <w:t xml:space="preserve"> recommendation that a Health Impact </w:t>
      </w:r>
      <w:r w:rsidRPr="00522D61">
        <w:rPr>
          <w:sz w:val="20"/>
          <w:szCs w:val="20"/>
        </w:rPr>
        <w:br/>
        <w:t>Analysis be done.</w:t>
      </w:r>
    </w:p>
    <w:p w:rsidR="00EE766A" w:rsidRPr="00522D61" w:rsidRDefault="00EE766A" w:rsidP="00522D61">
      <w:pPr>
        <w:spacing w:after="0" w:line="240" w:lineRule="auto"/>
        <w:rPr>
          <w:sz w:val="20"/>
          <w:szCs w:val="20"/>
        </w:rPr>
      </w:pPr>
      <w:r w:rsidRPr="00522D61">
        <w:rPr>
          <w:sz w:val="20"/>
          <w:szCs w:val="20"/>
        </w:rPr>
        <w:t>Fails to address catastrophic failure possibility/probability.</w:t>
      </w:r>
    </w:p>
    <w:p w:rsidR="00EE766A" w:rsidRPr="00522D61" w:rsidRDefault="00EE766A" w:rsidP="00522D61">
      <w:pPr>
        <w:spacing w:after="0" w:line="240" w:lineRule="auto"/>
        <w:rPr>
          <w:sz w:val="20"/>
          <w:szCs w:val="20"/>
        </w:rPr>
      </w:pPr>
      <w:r w:rsidRPr="00522D61">
        <w:rPr>
          <w:sz w:val="20"/>
          <w:szCs w:val="20"/>
        </w:rPr>
        <w:t>Fails to address the Superfund site or plume of groundwater contamination emanating from it.</w:t>
      </w:r>
    </w:p>
    <w:p w:rsidR="00EE766A" w:rsidRPr="00522D61" w:rsidRDefault="00EE766A" w:rsidP="00522D61">
      <w:pPr>
        <w:spacing w:after="0" w:line="240" w:lineRule="auto"/>
        <w:rPr>
          <w:sz w:val="20"/>
          <w:szCs w:val="20"/>
        </w:rPr>
      </w:pPr>
      <w:r w:rsidRPr="00522D61">
        <w:rPr>
          <w:sz w:val="20"/>
          <w:szCs w:val="20"/>
        </w:rPr>
        <w:t>Fails to address McGraw’s Critical Environmental Area is just downhill from the project.</w:t>
      </w:r>
    </w:p>
    <w:p w:rsidR="00EE766A" w:rsidRPr="00522D61" w:rsidRDefault="00EE766A" w:rsidP="00522D61">
      <w:pPr>
        <w:spacing w:after="0" w:line="240" w:lineRule="auto"/>
        <w:rPr>
          <w:sz w:val="20"/>
          <w:szCs w:val="20"/>
        </w:rPr>
      </w:pPr>
      <w:r w:rsidRPr="00522D61">
        <w:rPr>
          <w:sz w:val="20"/>
          <w:szCs w:val="20"/>
        </w:rPr>
        <w:t>Fails to address historic, endangered and protected species of flora and fauna on adjoining properties.</w:t>
      </w:r>
    </w:p>
    <w:p w:rsidR="00EE766A" w:rsidRPr="00522D61" w:rsidRDefault="00EE766A" w:rsidP="00522D61">
      <w:pPr>
        <w:spacing w:after="0" w:line="240" w:lineRule="auto"/>
        <w:rPr>
          <w:sz w:val="20"/>
          <w:szCs w:val="20"/>
        </w:rPr>
      </w:pPr>
      <w:r w:rsidRPr="00522D61">
        <w:rPr>
          <w:sz w:val="20"/>
          <w:szCs w:val="20"/>
        </w:rPr>
        <w:t>Fails to address financials…this information has been concealed from the public, has been FOIL requested and denied.</w:t>
      </w:r>
    </w:p>
    <w:p w:rsidR="00EE766A" w:rsidRPr="00522D61" w:rsidRDefault="00EE766A" w:rsidP="00522D61">
      <w:pPr>
        <w:spacing w:after="0" w:line="240" w:lineRule="auto"/>
        <w:rPr>
          <w:sz w:val="20"/>
          <w:szCs w:val="20"/>
        </w:rPr>
      </w:pPr>
      <w:r w:rsidRPr="00522D61">
        <w:rPr>
          <w:sz w:val="20"/>
          <w:szCs w:val="20"/>
        </w:rPr>
        <w:t>Fails to include input from citizens.</w:t>
      </w:r>
    </w:p>
    <w:p w:rsidR="00EE766A" w:rsidRPr="00522D61" w:rsidRDefault="00EE766A" w:rsidP="00522D61">
      <w:pPr>
        <w:spacing w:after="0" w:line="240" w:lineRule="auto"/>
        <w:rPr>
          <w:sz w:val="20"/>
          <w:szCs w:val="20"/>
        </w:rPr>
      </w:pPr>
      <w:r w:rsidRPr="00522D61">
        <w:rPr>
          <w:sz w:val="20"/>
          <w:szCs w:val="20"/>
        </w:rPr>
        <w:t xml:space="preserve">Fails to correctly note that only 30 days of comment period were allowed from time Draft Scope was issued in mid-May, although it was requested for months in writing. </w:t>
      </w:r>
    </w:p>
    <w:p w:rsidR="00EE766A" w:rsidRPr="00522D61" w:rsidRDefault="00EE766A" w:rsidP="00522D61">
      <w:pPr>
        <w:spacing w:after="0" w:line="240" w:lineRule="auto"/>
        <w:rPr>
          <w:sz w:val="20"/>
          <w:szCs w:val="20"/>
        </w:rPr>
      </w:pPr>
      <w:r w:rsidRPr="00522D61">
        <w:rPr>
          <w:sz w:val="20"/>
          <w:szCs w:val="20"/>
        </w:rPr>
        <w:t>###the EAF misleads by failing to state that the Superfund site was, in FACT, a hazardous waste dump for decades.</w:t>
      </w:r>
    </w:p>
    <w:p w:rsidR="00EE766A" w:rsidRPr="00522D61" w:rsidRDefault="00EE766A" w:rsidP="00522D61">
      <w:pPr>
        <w:spacing w:after="0" w:line="240" w:lineRule="auto"/>
        <w:rPr>
          <w:sz w:val="20"/>
          <w:szCs w:val="20"/>
        </w:rPr>
      </w:pPr>
      <w:r w:rsidRPr="00522D61">
        <w:rPr>
          <w:sz w:val="20"/>
          <w:szCs w:val="20"/>
        </w:rPr>
        <w:t>Some glaring omissions:</w:t>
      </w:r>
    </w:p>
    <w:p w:rsidR="00EE766A" w:rsidRPr="00522D61" w:rsidRDefault="00EE766A" w:rsidP="00522D61">
      <w:pPr>
        <w:spacing w:after="0" w:line="240" w:lineRule="auto"/>
        <w:rPr>
          <w:rFonts w:ascii="Times New Roman" w:eastAsia="Times New Roman" w:hAnsi="Times New Roman" w:cs="Times New Roman"/>
          <w:sz w:val="20"/>
          <w:szCs w:val="20"/>
        </w:rPr>
      </w:pPr>
    </w:p>
    <w:p w:rsidR="00EE766A" w:rsidRPr="00522D61" w:rsidRDefault="00EE766A" w:rsidP="00522D61">
      <w:pPr>
        <w:spacing w:after="0" w:line="240" w:lineRule="auto"/>
        <w:ind w:left="1560"/>
        <w:rPr>
          <w:rFonts w:ascii="Arial" w:eastAsia="Times New Roman" w:hAnsi="Arial" w:cs="Arial"/>
          <w:color w:val="000000"/>
          <w:sz w:val="20"/>
          <w:szCs w:val="20"/>
        </w:rPr>
      </w:pPr>
      <w:r w:rsidRPr="00522D61">
        <w:rPr>
          <w:rFonts w:ascii="Arial" w:eastAsia="Times New Roman" w:hAnsi="Arial" w:cs="Arial"/>
          <w:color w:val="000000"/>
          <w:sz w:val="20"/>
          <w:szCs w:val="20"/>
        </w:rPr>
        <w:t xml:space="preserve">Discuss how keeping the aging OCCRA incinerator burning MSW is contra to NYS Attorney General Eric </w:t>
      </w:r>
      <w:proofErr w:type="spellStart"/>
      <w:r w:rsidRPr="00522D61">
        <w:rPr>
          <w:rFonts w:ascii="Arial" w:eastAsia="Times New Roman" w:hAnsi="Arial" w:cs="Arial"/>
          <w:color w:val="000000"/>
          <w:sz w:val="20"/>
          <w:szCs w:val="20"/>
        </w:rPr>
        <w:t>Schneiderman’s</w:t>
      </w:r>
      <w:proofErr w:type="spellEnd"/>
      <w:r w:rsidRPr="00522D61">
        <w:rPr>
          <w:rFonts w:ascii="Arial" w:eastAsia="Times New Roman" w:hAnsi="Arial" w:cs="Arial"/>
          <w:color w:val="000000"/>
          <w:sz w:val="20"/>
          <w:szCs w:val="20"/>
        </w:rPr>
        <w:t xml:space="preserve"> comments concerning incineration.</w:t>
      </w:r>
    </w:p>
    <w:p w:rsidR="00EE766A" w:rsidRPr="00522D61" w:rsidRDefault="00EE766A" w:rsidP="00522D61">
      <w:pPr>
        <w:spacing w:after="0" w:line="240" w:lineRule="auto"/>
        <w:ind w:left="1560"/>
        <w:rPr>
          <w:rFonts w:ascii="Arial" w:eastAsia="Times New Roman" w:hAnsi="Arial" w:cs="Arial"/>
          <w:color w:val="000000"/>
          <w:sz w:val="20"/>
          <w:szCs w:val="20"/>
        </w:rPr>
      </w:pPr>
    </w:p>
    <w:p w:rsidR="00EE766A" w:rsidRPr="00522D61" w:rsidRDefault="00EE766A" w:rsidP="00522D61">
      <w:pPr>
        <w:spacing w:after="0" w:line="240" w:lineRule="auto"/>
        <w:ind w:left="2280"/>
        <w:rPr>
          <w:rFonts w:ascii="Arial" w:eastAsia="Times New Roman" w:hAnsi="Arial" w:cs="Arial"/>
          <w:color w:val="000000"/>
          <w:sz w:val="20"/>
          <w:szCs w:val="20"/>
        </w:rPr>
      </w:pPr>
      <w:r w:rsidRPr="00522D61">
        <w:rPr>
          <w:rFonts w:ascii="Arial" w:eastAsia="Times New Roman" w:hAnsi="Arial" w:cs="Arial"/>
          <w:color w:val="000000"/>
          <w:sz w:val="20"/>
          <w:szCs w:val="20"/>
        </w:rPr>
        <w:t xml:space="preserve">Discuss how WTE is deemed not eligible for consideration as a Green </w:t>
      </w:r>
      <w:proofErr w:type="gramStart"/>
      <w:r w:rsidRPr="00522D61">
        <w:rPr>
          <w:rFonts w:ascii="Arial" w:eastAsia="Times New Roman" w:hAnsi="Arial" w:cs="Arial"/>
          <w:color w:val="000000"/>
          <w:sz w:val="20"/>
          <w:szCs w:val="20"/>
        </w:rPr>
        <w:t>Energy  per</w:t>
      </w:r>
      <w:proofErr w:type="gramEnd"/>
      <w:r w:rsidRPr="00522D61">
        <w:rPr>
          <w:rFonts w:ascii="Arial" w:eastAsia="Times New Roman" w:hAnsi="Arial" w:cs="Arial"/>
          <w:color w:val="000000"/>
          <w:sz w:val="20"/>
          <w:szCs w:val="20"/>
        </w:rPr>
        <w:t xml:space="preserve"> Attorney General Eric </w:t>
      </w:r>
      <w:proofErr w:type="spellStart"/>
      <w:r w:rsidRPr="00522D61">
        <w:rPr>
          <w:rFonts w:ascii="Arial" w:eastAsia="Times New Roman" w:hAnsi="Arial" w:cs="Arial"/>
          <w:color w:val="000000"/>
          <w:sz w:val="20"/>
          <w:szCs w:val="20"/>
        </w:rPr>
        <w:t>Schneiderman’s</w:t>
      </w:r>
      <w:proofErr w:type="spellEnd"/>
      <w:r w:rsidRPr="00522D61">
        <w:rPr>
          <w:rFonts w:ascii="Arial" w:eastAsia="Times New Roman" w:hAnsi="Arial" w:cs="Arial"/>
          <w:color w:val="000000"/>
          <w:sz w:val="20"/>
          <w:szCs w:val="20"/>
        </w:rPr>
        <w:t xml:space="preserve"> lawsuit against Covanta of August 19, 2011.</w:t>
      </w:r>
    </w:p>
    <w:p w:rsidR="00EE766A" w:rsidRPr="00522D61" w:rsidRDefault="00EE766A" w:rsidP="00522D61">
      <w:pPr>
        <w:spacing w:after="0" w:line="240" w:lineRule="auto"/>
        <w:ind w:left="2280"/>
        <w:rPr>
          <w:rFonts w:ascii="Arial" w:eastAsia="Times New Roman" w:hAnsi="Arial" w:cs="Arial"/>
          <w:color w:val="000000"/>
          <w:sz w:val="20"/>
          <w:szCs w:val="20"/>
        </w:rPr>
      </w:pPr>
    </w:p>
    <w:p w:rsidR="00EE766A" w:rsidRPr="00522D61" w:rsidRDefault="00EE766A" w:rsidP="00522D61">
      <w:pPr>
        <w:spacing w:after="0" w:line="240" w:lineRule="auto"/>
        <w:ind w:left="2280"/>
        <w:rPr>
          <w:rFonts w:ascii="Times New Roman" w:eastAsia="Times New Roman" w:hAnsi="Times New Roman" w:cs="Times New Roman"/>
          <w:sz w:val="20"/>
          <w:szCs w:val="20"/>
        </w:rPr>
      </w:pPr>
      <w:r w:rsidRPr="00522D61">
        <w:rPr>
          <w:rFonts w:ascii="Arial" w:eastAsia="Times New Roman" w:hAnsi="Arial" w:cs="Arial"/>
          <w:color w:val="000000"/>
          <w:sz w:val="20"/>
          <w:szCs w:val="20"/>
        </w:rPr>
        <w:t>2.2.6          Green Facilities and Programs</w:t>
      </w:r>
    </w:p>
    <w:p w:rsidR="00EE766A" w:rsidRPr="00522D61" w:rsidRDefault="00EE766A" w:rsidP="00522D61">
      <w:pPr>
        <w:spacing w:after="0" w:line="240" w:lineRule="auto"/>
        <w:rPr>
          <w:rFonts w:ascii="Times New Roman" w:eastAsia="Times New Roman" w:hAnsi="Times New Roman" w:cs="Times New Roman"/>
          <w:sz w:val="20"/>
          <w:szCs w:val="20"/>
        </w:rPr>
      </w:pPr>
    </w:p>
    <w:p w:rsidR="00EE766A" w:rsidRPr="00522D61" w:rsidRDefault="00EE766A" w:rsidP="00522D61">
      <w:pPr>
        <w:spacing w:after="0" w:line="240" w:lineRule="auto"/>
        <w:ind w:left="2280"/>
        <w:rPr>
          <w:rFonts w:ascii="Times New Roman" w:eastAsia="Times New Roman" w:hAnsi="Times New Roman" w:cs="Times New Roman"/>
          <w:sz w:val="20"/>
          <w:szCs w:val="20"/>
        </w:rPr>
      </w:pPr>
      <w:r w:rsidRPr="00522D61">
        <w:rPr>
          <w:rFonts w:ascii="Arial" w:eastAsia="Times New Roman" w:hAnsi="Arial" w:cs="Arial"/>
          <w:color w:val="000000"/>
          <w:sz w:val="20"/>
          <w:szCs w:val="20"/>
        </w:rPr>
        <w:t>Discuss how WTE is not sustainable because it results in the destruction of resources that could be recycled or composted</w:t>
      </w:r>
    </w:p>
    <w:p w:rsidR="00EE766A" w:rsidRPr="00522D61" w:rsidRDefault="00EE766A" w:rsidP="00522D61">
      <w:pPr>
        <w:spacing w:after="0" w:line="240" w:lineRule="auto"/>
        <w:ind w:left="1560"/>
        <w:rPr>
          <w:rFonts w:ascii="Arial" w:eastAsia="Times New Roman" w:hAnsi="Arial" w:cs="Arial"/>
          <w:color w:val="000000"/>
          <w:sz w:val="20"/>
          <w:szCs w:val="20"/>
        </w:rPr>
      </w:pPr>
    </w:p>
    <w:p w:rsidR="00EE766A" w:rsidRPr="00522D61" w:rsidRDefault="00EE766A" w:rsidP="00522D61">
      <w:pPr>
        <w:spacing w:after="0" w:line="240" w:lineRule="auto"/>
        <w:ind w:left="1560"/>
        <w:rPr>
          <w:rFonts w:ascii="Arial" w:eastAsia="Times New Roman" w:hAnsi="Arial" w:cs="Arial"/>
          <w:color w:val="000000"/>
          <w:sz w:val="20"/>
          <w:szCs w:val="20"/>
        </w:rPr>
      </w:pPr>
    </w:p>
    <w:p w:rsidR="00EE766A" w:rsidRPr="00522D61" w:rsidRDefault="00EE766A" w:rsidP="00522D61">
      <w:pPr>
        <w:spacing w:after="0" w:line="240" w:lineRule="auto"/>
        <w:ind w:left="1560"/>
        <w:rPr>
          <w:rFonts w:ascii="Arial" w:eastAsia="Times New Roman" w:hAnsi="Arial" w:cs="Arial"/>
          <w:color w:val="000000"/>
          <w:sz w:val="20"/>
          <w:szCs w:val="20"/>
        </w:rPr>
      </w:pPr>
      <w:r w:rsidRPr="00522D61">
        <w:rPr>
          <w:rFonts w:ascii="Arial" w:eastAsia="Times New Roman" w:hAnsi="Arial" w:cs="Arial"/>
          <w:color w:val="000000"/>
          <w:sz w:val="20"/>
          <w:szCs w:val="20"/>
        </w:rPr>
        <w:t xml:space="preserve">Discuss all aspects of the project and what the impacts to the area surrounding the incinerator, and Onondaga Nation and Onondaga County will be for all items listed in this document. What are the background soil and water levels for all chemicals and elements listed in Appendix 1 and 2, at the site at the OCCRA incinerator, in the closest </w:t>
      </w:r>
      <w:proofErr w:type="spellStart"/>
      <w:proofErr w:type="gramStart"/>
      <w:r w:rsidRPr="00522D61">
        <w:rPr>
          <w:rFonts w:ascii="Arial" w:eastAsia="Times New Roman" w:hAnsi="Arial" w:cs="Arial"/>
          <w:color w:val="000000"/>
          <w:sz w:val="20"/>
          <w:szCs w:val="20"/>
        </w:rPr>
        <w:t>waterbodies</w:t>
      </w:r>
      <w:proofErr w:type="spellEnd"/>
      <w:r w:rsidRPr="00522D61">
        <w:rPr>
          <w:rFonts w:ascii="Arial" w:eastAsia="Times New Roman" w:hAnsi="Arial" w:cs="Arial"/>
          <w:color w:val="000000"/>
          <w:sz w:val="20"/>
          <w:szCs w:val="20"/>
        </w:rPr>
        <w:t>.</w:t>
      </w:r>
      <w:proofErr w:type="gramEnd"/>
    </w:p>
    <w:p w:rsidR="00EE766A" w:rsidRPr="00522D61" w:rsidRDefault="00EE766A" w:rsidP="00522D61">
      <w:pPr>
        <w:spacing w:after="0" w:line="240" w:lineRule="auto"/>
        <w:rPr>
          <w:rFonts w:ascii="Times New Roman" w:eastAsia="Times New Roman" w:hAnsi="Times New Roman" w:cs="Times New Roman"/>
          <w:sz w:val="20"/>
          <w:szCs w:val="20"/>
        </w:rPr>
      </w:pPr>
    </w:p>
    <w:p w:rsidR="00EE766A" w:rsidRPr="00522D61" w:rsidRDefault="00EE766A" w:rsidP="00522D61">
      <w:pPr>
        <w:spacing w:after="0" w:line="240" w:lineRule="auto"/>
        <w:ind w:left="1560"/>
        <w:rPr>
          <w:rFonts w:ascii="Arial" w:eastAsia="Times New Roman" w:hAnsi="Arial" w:cs="Arial"/>
          <w:color w:val="000000"/>
          <w:sz w:val="20"/>
          <w:szCs w:val="20"/>
        </w:rPr>
      </w:pPr>
    </w:p>
    <w:p w:rsidR="00EE766A" w:rsidRPr="00522D61" w:rsidRDefault="00EE766A" w:rsidP="00522D61">
      <w:pPr>
        <w:spacing w:after="0" w:line="240" w:lineRule="auto"/>
        <w:rPr>
          <w:rFonts w:ascii="Times New Roman" w:eastAsia="Times New Roman" w:hAnsi="Times New Roman" w:cs="Times New Roman"/>
          <w:sz w:val="20"/>
          <w:szCs w:val="20"/>
        </w:rPr>
      </w:pPr>
    </w:p>
    <w:p w:rsidR="00EE766A" w:rsidRPr="00522D61" w:rsidRDefault="00EE766A" w:rsidP="00522D61">
      <w:pPr>
        <w:spacing w:after="0" w:line="240" w:lineRule="auto"/>
        <w:rPr>
          <w:rFonts w:ascii="Times New Roman" w:eastAsia="Times New Roman" w:hAnsi="Times New Roman" w:cs="Times New Roman"/>
          <w:sz w:val="20"/>
          <w:szCs w:val="20"/>
        </w:rPr>
      </w:pPr>
      <w:r w:rsidRPr="00522D61">
        <w:rPr>
          <w:rFonts w:ascii="Arial" w:eastAsia="Times New Roman" w:hAnsi="Arial" w:cs="Arial"/>
          <w:color w:val="000000"/>
          <w:sz w:val="20"/>
          <w:szCs w:val="20"/>
        </w:rPr>
        <w:t xml:space="preserve">Discuss the State Superfund Site #712001. What was the extent of the </w:t>
      </w:r>
      <w:proofErr w:type="gramStart"/>
      <w:r w:rsidRPr="00522D61">
        <w:rPr>
          <w:rFonts w:ascii="Arial" w:eastAsia="Times New Roman" w:hAnsi="Arial" w:cs="Arial"/>
          <w:color w:val="000000"/>
          <w:sz w:val="20"/>
          <w:szCs w:val="20"/>
        </w:rPr>
        <w:t>investigation.</w:t>
      </w:r>
      <w:proofErr w:type="gramEnd"/>
      <w:r w:rsidRPr="00522D61">
        <w:rPr>
          <w:rFonts w:ascii="Arial" w:eastAsia="Times New Roman" w:hAnsi="Arial" w:cs="Arial"/>
          <w:color w:val="000000"/>
          <w:sz w:val="20"/>
          <w:szCs w:val="20"/>
        </w:rPr>
        <w:t xml:space="preserve">  What was the extent of the remediation?  What is the extent of the continuing soil and groundwater contamination? Where is the underground plume of water contamination that is being emitted from the site? What are the background levels for all of the chemicals and elements listed in contaminants in the January 2014  Electronic Code of Federal Regulations Title 40:Protection of Environment PART 258 Subpart G-Financial Assurance Criteria, Appendix l to subpart 258 and Appendix </w:t>
      </w:r>
      <w:proofErr w:type="spellStart"/>
      <w:r w:rsidRPr="00522D61">
        <w:rPr>
          <w:rFonts w:ascii="Arial" w:eastAsia="Times New Roman" w:hAnsi="Arial" w:cs="Arial"/>
          <w:color w:val="000000"/>
          <w:sz w:val="20"/>
          <w:szCs w:val="20"/>
        </w:rPr>
        <w:t>ll</w:t>
      </w:r>
      <w:proofErr w:type="spellEnd"/>
      <w:r w:rsidRPr="00522D61">
        <w:rPr>
          <w:rFonts w:ascii="Arial" w:eastAsia="Times New Roman" w:hAnsi="Arial" w:cs="Arial"/>
          <w:color w:val="000000"/>
          <w:sz w:val="20"/>
          <w:szCs w:val="20"/>
        </w:rPr>
        <w:t xml:space="preserve"> to subpart 258,respectively list constituents of detection monitoring, and list of hazardous Inorganic and Organic </w:t>
      </w:r>
      <w:proofErr w:type="spellStart"/>
      <w:r w:rsidRPr="00522D61">
        <w:rPr>
          <w:rFonts w:ascii="Arial" w:eastAsia="Times New Roman" w:hAnsi="Arial" w:cs="Arial"/>
          <w:color w:val="000000"/>
          <w:sz w:val="20"/>
          <w:szCs w:val="20"/>
        </w:rPr>
        <w:t>Constituents:at</w:t>
      </w:r>
      <w:proofErr w:type="spellEnd"/>
      <w:r w:rsidRPr="00522D61">
        <w:rPr>
          <w:rFonts w:ascii="Arial" w:eastAsia="Times New Roman" w:hAnsi="Arial" w:cs="Arial"/>
          <w:color w:val="000000"/>
          <w:sz w:val="20"/>
          <w:szCs w:val="20"/>
        </w:rPr>
        <w:t xml:space="preserve"> the Superfund site, beneath the Superfund Site, at the proposed ash transfer site, at the perimeter of the landfill, in the closest wells, in all monitoring wells, </w:t>
      </w:r>
      <w:proofErr w:type="spellStart"/>
      <w:r w:rsidRPr="00522D61">
        <w:rPr>
          <w:rFonts w:ascii="Arial" w:eastAsia="Times New Roman" w:hAnsi="Arial" w:cs="Arial"/>
          <w:color w:val="000000"/>
          <w:sz w:val="20"/>
          <w:szCs w:val="20"/>
        </w:rPr>
        <w:t>upgradient</w:t>
      </w:r>
      <w:proofErr w:type="spellEnd"/>
      <w:r w:rsidRPr="00522D61">
        <w:rPr>
          <w:rFonts w:ascii="Arial" w:eastAsia="Times New Roman" w:hAnsi="Arial" w:cs="Arial"/>
          <w:color w:val="000000"/>
          <w:sz w:val="20"/>
          <w:szCs w:val="20"/>
        </w:rPr>
        <w:t xml:space="preserve"> from the landfill, </w:t>
      </w:r>
      <w:proofErr w:type="spellStart"/>
      <w:r w:rsidRPr="00522D61">
        <w:rPr>
          <w:rFonts w:ascii="Arial" w:eastAsia="Times New Roman" w:hAnsi="Arial" w:cs="Arial"/>
          <w:color w:val="000000"/>
          <w:sz w:val="20"/>
          <w:szCs w:val="20"/>
        </w:rPr>
        <w:t>downgradient</w:t>
      </w:r>
      <w:proofErr w:type="spellEnd"/>
      <w:r w:rsidRPr="00522D61">
        <w:rPr>
          <w:rFonts w:ascii="Arial" w:eastAsia="Times New Roman" w:hAnsi="Arial" w:cs="Arial"/>
          <w:color w:val="000000"/>
          <w:sz w:val="20"/>
          <w:szCs w:val="20"/>
        </w:rPr>
        <w:t xml:space="preserve"> from the landfill. Discuss plans to allow soil and groundwater contamination to be allowed to continue unabated or if remediation is planned.</w:t>
      </w:r>
    </w:p>
    <w:p w:rsidR="00EE766A" w:rsidRPr="00522D61" w:rsidRDefault="00EE766A" w:rsidP="00522D61">
      <w:pPr>
        <w:spacing w:after="0" w:line="240" w:lineRule="auto"/>
        <w:rPr>
          <w:rFonts w:ascii="Times New Roman" w:eastAsia="Times New Roman" w:hAnsi="Times New Roman" w:cs="Times New Roman"/>
          <w:sz w:val="20"/>
          <w:szCs w:val="20"/>
        </w:rPr>
      </w:pPr>
    </w:p>
    <w:p w:rsidR="00EE766A" w:rsidRPr="00522D61" w:rsidRDefault="00EE766A" w:rsidP="00522D61">
      <w:pPr>
        <w:spacing w:after="0" w:line="240" w:lineRule="auto"/>
        <w:rPr>
          <w:rFonts w:ascii="Times New Roman" w:eastAsia="Times New Roman" w:hAnsi="Times New Roman" w:cs="Times New Roman"/>
          <w:sz w:val="20"/>
          <w:szCs w:val="20"/>
        </w:rPr>
      </w:pPr>
      <w:r w:rsidRPr="00522D61">
        <w:rPr>
          <w:rFonts w:ascii="Arial" w:eastAsia="Times New Roman" w:hAnsi="Arial" w:cs="Arial"/>
          <w:color w:val="000000"/>
          <w:sz w:val="20"/>
          <w:szCs w:val="20"/>
        </w:rPr>
        <w:t>Discuss how the high groundwater was accommodated for or artificially lowered by adding gravel to the landfill cells.</w:t>
      </w:r>
    </w:p>
    <w:p w:rsidR="00EE766A" w:rsidRPr="00522D61" w:rsidRDefault="00EE766A" w:rsidP="00522D61">
      <w:pPr>
        <w:spacing w:after="0" w:line="240" w:lineRule="auto"/>
        <w:ind w:left="1560"/>
        <w:rPr>
          <w:rFonts w:ascii="Times New Roman" w:eastAsia="Times New Roman" w:hAnsi="Times New Roman" w:cs="Times New Roman"/>
          <w:sz w:val="20"/>
          <w:szCs w:val="20"/>
        </w:rPr>
      </w:pPr>
      <w:r w:rsidRPr="00522D61">
        <w:rPr>
          <w:rFonts w:ascii="Times New Roman" w:eastAsia="Times New Roman" w:hAnsi="Times New Roman" w:cs="Times New Roman"/>
          <w:sz w:val="20"/>
          <w:szCs w:val="20"/>
        </w:rPr>
        <w:br/>
      </w:r>
    </w:p>
    <w:p w:rsidR="00EE766A" w:rsidRPr="00522D61" w:rsidRDefault="00EE766A" w:rsidP="00522D61">
      <w:pPr>
        <w:spacing w:after="0" w:line="240" w:lineRule="auto"/>
        <w:rPr>
          <w:rFonts w:ascii="Times New Roman" w:eastAsia="Times New Roman" w:hAnsi="Times New Roman" w:cs="Times New Roman"/>
          <w:sz w:val="20"/>
          <w:szCs w:val="20"/>
        </w:rPr>
      </w:pPr>
    </w:p>
    <w:p w:rsidR="00EE766A" w:rsidRPr="00522D61" w:rsidRDefault="00EE766A" w:rsidP="00522D61">
      <w:pPr>
        <w:spacing w:after="0" w:line="240" w:lineRule="auto"/>
        <w:rPr>
          <w:rFonts w:ascii="Times New Roman" w:eastAsia="Times New Roman" w:hAnsi="Times New Roman" w:cs="Times New Roman"/>
          <w:sz w:val="20"/>
          <w:szCs w:val="20"/>
        </w:rPr>
      </w:pPr>
      <w:r w:rsidRPr="00522D61">
        <w:rPr>
          <w:rFonts w:ascii="Arial" w:eastAsia="Times New Roman" w:hAnsi="Arial" w:cs="Arial"/>
          <w:color w:val="000000"/>
          <w:sz w:val="20"/>
          <w:szCs w:val="20"/>
        </w:rPr>
        <w:lastRenderedPageBreak/>
        <w:t>2.2.3.1.2           Landfill Liner System</w:t>
      </w:r>
    </w:p>
    <w:p w:rsidR="00EE766A" w:rsidRPr="00522D61" w:rsidRDefault="00EE766A" w:rsidP="00522D61">
      <w:pPr>
        <w:spacing w:after="0" w:line="240" w:lineRule="auto"/>
        <w:ind w:left="4080"/>
        <w:rPr>
          <w:rFonts w:ascii="Times New Roman" w:eastAsia="Times New Roman" w:hAnsi="Times New Roman" w:cs="Times New Roman"/>
          <w:sz w:val="20"/>
          <w:szCs w:val="20"/>
        </w:rPr>
      </w:pPr>
      <w:r w:rsidRPr="00522D61">
        <w:rPr>
          <w:rFonts w:ascii="Arial" w:eastAsia="Times New Roman" w:hAnsi="Arial" w:cs="Arial"/>
          <w:color w:val="000000"/>
          <w:sz w:val="20"/>
          <w:szCs w:val="20"/>
        </w:rPr>
        <w:t>Discuss the history of groundwater invading landfill cells.</w:t>
      </w:r>
    </w:p>
    <w:p w:rsidR="00EE766A" w:rsidRPr="00522D61" w:rsidRDefault="00EE766A" w:rsidP="00522D61">
      <w:pPr>
        <w:spacing w:after="0" w:line="240" w:lineRule="auto"/>
        <w:ind w:left="4080"/>
        <w:rPr>
          <w:rFonts w:ascii="Arial" w:eastAsia="Times New Roman" w:hAnsi="Arial" w:cs="Arial"/>
          <w:color w:val="000000"/>
          <w:sz w:val="20"/>
          <w:szCs w:val="20"/>
        </w:rPr>
      </w:pPr>
      <w:r w:rsidRPr="00522D61">
        <w:rPr>
          <w:rFonts w:ascii="Arial" w:eastAsia="Times New Roman" w:hAnsi="Arial" w:cs="Arial"/>
          <w:color w:val="000000"/>
          <w:sz w:val="20"/>
          <w:szCs w:val="20"/>
        </w:rPr>
        <w:t>Discuss the quantities of leachate that are trucked from the landfill.</w:t>
      </w:r>
    </w:p>
    <w:p w:rsidR="00EE766A" w:rsidRPr="00522D61" w:rsidRDefault="00EE766A" w:rsidP="00522D61">
      <w:pPr>
        <w:spacing w:after="0" w:line="240" w:lineRule="auto"/>
        <w:rPr>
          <w:rFonts w:ascii="Times New Roman" w:eastAsia="Times New Roman" w:hAnsi="Times New Roman" w:cs="Times New Roman"/>
          <w:sz w:val="20"/>
          <w:szCs w:val="20"/>
        </w:rPr>
      </w:pPr>
      <w:r w:rsidRPr="00522D61">
        <w:rPr>
          <w:rFonts w:ascii="Times New Roman" w:eastAsia="Times New Roman" w:hAnsi="Times New Roman" w:cs="Times New Roman"/>
          <w:sz w:val="20"/>
          <w:szCs w:val="20"/>
        </w:rPr>
        <w:br/>
      </w:r>
    </w:p>
    <w:p w:rsidR="00EE766A" w:rsidRPr="00522D61" w:rsidRDefault="00EE766A" w:rsidP="00522D61">
      <w:pPr>
        <w:spacing w:after="0" w:line="240" w:lineRule="auto"/>
        <w:rPr>
          <w:rFonts w:ascii="Times New Roman" w:eastAsia="Times New Roman" w:hAnsi="Times New Roman" w:cs="Times New Roman"/>
          <w:sz w:val="20"/>
          <w:szCs w:val="20"/>
        </w:rPr>
      </w:pPr>
      <w:r w:rsidRPr="00522D61">
        <w:rPr>
          <w:rFonts w:ascii="Arial" w:eastAsia="Times New Roman" w:hAnsi="Arial" w:cs="Arial"/>
          <w:color w:val="000000"/>
          <w:sz w:val="20"/>
          <w:szCs w:val="20"/>
        </w:rPr>
        <w:t xml:space="preserve">Discuss how the Cortland wastewater treatment plant will determine the levels of elements and hazardous chemicals in the effluent that will be released into the </w:t>
      </w:r>
      <w:proofErr w:type="spellStart"/>
      <w:r w:rsidRPr="00522D61">
        <w:rPr>
          <w:rFonts w:ascii="Arial" w:eastAsia="Times New Roman" w:hAnsi="Arial" w:cs="Arial"/>
          <w:color w:val="000000"/>
          <w:sz w:val="20"/>
          <w:szCs w:val="20"/>
        </w:rPr>
        <w:t>Tioughnioga</w:t>
      </w:r>
      <w:proofErr w:type="spellEnd"/>
      <w:r w:rsidRPr="00522D61">
        <w:rPr>
          <w:rFonts w:ascii="Arial" w:eastAsia="Times New Roman" w:hAnsi="Arial" w:cs="Arial"/>
          <w:color w:val="000000"/>
          <w:sz w:val="20"/>
          <w:szCs w:val="20"/>
        </w:rPr>
        <w:t xml:space="preserve"> River.  </w:t>
      </w:r>
    </w:p>
    <w:p w:rsidR="00EE766A" w:rsidRPr="00522D61" w:rsidRDefault="00EE766A" w:rsidP="00522D61">
      <w:pPr>
        <w:spacing w:after="0" w:line="240" w:lineRule="auto"/>
        <w:rPr>
          <w:rFonts w:ascii="Times New Roman" w:eastAsia="Times New Roman" w:hAnsi="Times New Roman" w:cs="Times New Roman"/>
          <w:sz w:val="20"/>
          <w:szCs w:val="20"/>
        </w:rPr>
      </w:pPr>
      <w:r w:rsidRPr="00522D61">
        <w:rPr>
          <w:rFonts w:ascii="Times New Roman" w:eastAsia="Times New Roman" w:hAnsi="Times New Roman" w:cs="Times New Roman"/>
          <w:sz w:val="20"/>
          <w:szCs w:val="20"/>
        </w:rPr>
        <w:br/>
      </w:r>
    </w:p>
    <w:p w:rsidR="00EE766A" w:rsidRPr="00522D61" w:rsidRDefault="00EE766A" w:rsidP="00522D61">
      <w:pPr>
        <w:spacing w:after="0" w:line="240" w:lineRule="auto"/>
        <w:rPr>
          <w:rFonts w:ascii="Times New Roman" w:eastAsia="Times New Roman" w:hAnsi="Times New Roman" w:cs="Times New Roman"/>
          <w:sz w:val="20"/>
          <w:szCs w:val="20"/>
        </w:rPr>
      </w:pPr>
      <w:r w:rsidRPr="00522D61">
        <w:rPr>
          <w:rFonts w:ascii="Arial" w:eastAsia="Times New Roman" w:hAnsi="Arial" w:cs="Arial"/>
          <w:color w:val="000000"/>
          <w:sz w:val="20"/>
          <w:szCs w:val="20"/>
        </w:rPr>
        <w:t xml:space="preserve">Discuss what levels of degradation of the </w:t>
      </w:r>
      <w:proofErr w:type="spellStart"/>
      <w:r w:rsidRPr="00522D61">
        <w:rPr>
          <w:rFonts w:ascii="Arial" w:eastAsia="Times New Roman" w:hAnsi="Arial" w:cs="Arial"/>
          <w:color w:val="000000"/>
          <w:sz w:val="20"/>
          <w:szCs w:val="20"/>
        </w:rPr>
        <w:t>Tioughnioga</w:t>
      </w:r>
      <w:proofErr w:type="spellEnd"/>
      <w:r w:rsidRPr="00522D61">
        <w:rPr>
          <w:rFonts w:ascii="Arial" w:eastAsia="Times New Roman" w:hAnsi="Arial" w:cs="Arial"/>
          <w:color w:val="000000"/>
          <w:sz w:val="20"/>
          <w:szCs w:val="20"/>
        </w:rPr>
        <w:t xml:space="preserve"> will be deemed acceptable, for all contaminants in the January 2014  Electronic Code of Federal Regulations Title 40:Protection of Environment PART 258 Subpart G-Financial Assurance Criteria, Appendix l to subpart 258 and Appendix </w:t>
      </w:r>
      <w:proofErr w:type="spellStart"/>
      <w:r w:rsidRPr="00522D61">
        <w:rPr>
          <w:rFonts w:ascii="Arial" w:eastAsia="Times New Roman" w:hAnsi="Arial" w:cs="Arial"/>
          <w:color w:val="000000"/>
          <w:sz w:val="20"/>
          <w:szCs w:val="20"/>
        </w:rPr>
        <w:t>ll</w:t>
      </w:r>
      <w:proofErr w:type="spellEnd"/>
      <w:r w:rsidRPr="00522D61">
        <w:rPr>
          <w:rFonts w:ascii="Arial" w:eastAsia="Times New Roman" w:hAnsi="Arial" w:cs="Arial"/>
          <w:color w:val="000000"/>
          <w:sz w:val="20"/>
          <w:szCs w:val="20"/>
        </w:rPr>
        <w:t xml:space="preserve"> to subpart 258,respectively list constituents of detection monitoring, and list of hazardous Inorganic and Organic Constituents.</w:t>
      </w:r>
    </w:p>
    <w:p w:rsidR="00EE766A" w:rsidRPr="00522D61" w:rsidRDefault="00EE766A" w:rsidP="00522D61">
      <w:pPr>
        <w:spacing w:after="0" w:line="240" w:lineRule="auto"/>
        <w:rPr>
          <w:rFonts w:ascii="Arial" w:eastAsia="Times New Roman" w:hAnsi="Arial" w:cs="Arial"/>
          <w:color w:val="000000"/>
          <w:sz w:val="20"/>
          <w:szCs w:val="20"/>
        </w:rPr>
      </w:pPr>
    </w:p>
    <w:p w:rsidR="00EE766A" w:rsidRPr="00522D61" w:rsidRDefault="00EE766A" w:rsidP="00522D61">
      <w:pPr>
        <w:spacing w:after="0" w:line="240" w:lineRule="auto"/>
        <w:rPr>
          <w:rFonts w:ascii="Arial" w:eastAsia="Times New Roman" w:hAnsi="Arial" w:cs="Arial"/>
          <w:color w:val="000000"/>
          <w:sz w:val="20"/>
          <w:szCs w:val="20"/>
        </w:rPr>
      </w:pPr>
    </w:p>
    <w:p w:rsidR="00EE766A" w:rsidRPr="00522D61" w:rsidRDefault="00EE766A" w:rsidP="00522D61">
      <w:pPr>
        <w:spacing w:after="0" w:line="240" w:lineRule="auto"/>
        <w:rPr>
          <w:rFonts w:ascii="Times New Roman" w:eastAsia="Times New Roman" w:hAnsi="Times New Roman" w:cs="Times New Roman"/>
          <w:sz w:val="20"/>
          <w:szCs w:val="20"/>
        </w:rPr>
      </w:pPr>
    </w:p>
    <w:p w:rsidR="00EE766A" w:rsidRPr="00522D61" w:rsidRDefault="00EE766A" w:rsidP="00522D61">
      <w:pPr>
        <w:spacing w:after="0" w:line="240" w:lineRule="auto"/>
        <w:ind w:left="4080"/>
        <w:rPr>
          <w:rFonts w:ascii="Arial" w:eastAsia="Times New Roman" w:hAnsi="Arial" w:cs="Arial"/>
          <w:color w:val="000000"/>
          <w:sz w:val="20"/>
          <w:szCs w:val="20"/>
        </w:rPr>
      </w:pPr>
      <w:r w:rsidRPr="00522D61">
        <w:rPr>
          <w:rFonts w:ascii="Arial" w:eastAsia="Times New Roman" w:hAnsi="Arial" w:cs="Arial"/>
          <w:color w:val="000000"/>
          <w:sz w:val="20"/>
          <w:szCs w:val="20"/>
        </w:rPr>
        <w:t>Discuss how OCCRA at times, failed to notify the DOH of exceedances of pollutants emitting from the stack.</w:t>
      </w:r>
    </w:p>
    <w:p w:rsidR="00EE766A" w:rsidRPr="00522D61" w:rsidRDefault="00EE766A" w:rsidP="00522D61">
      <w:pPr>
        <w:spacing w:after="0" w:line="240" w:lineRule="auto"/>
        <w:ind w:left="4080"/>
        <w:rPr>
          <w:rFonts w:ascii="Arial" w:eastAsia="Times New Roman" w:hAnsi="Arial" w:cs="Arial"/>
          <w:color w:val="000000"/>
          <w:sz w:val="20"/>
          <w:szCs w:val="20"/>
        </w:rPr>
      </w:pPr>
    </w:p>
    <w:p w:rsidR="00EE766A" w:rsidRPr="00522D61" w:rsidRDefault="00EE766A" w:rsidP="00522D61">
      <w:pPr>
        <w:spacing w:after="0" w:line="240" w:lineRule="auto"/>
        <w:ind w:left="4080"/>
        <w:rPr>
          <w:rFonts w:ascii="Arial" w:eastAsia="Times New Roman" w:hAnsi="Arial" w:cs="Arial"/>
          <w:color w:val="000000"/>
          <w:sz w:val="20"/>
          <w:szCs w:val="20"/>
        </w:rPr>
      </w:pPr>
      <w:r w:rsidRPr="00522D61">
        <w:rPr>
          <w:rFonts w:ascii="Arial" w:eastAsia="Times New Roman" w:hAnsi="Arial" w:cs="Arial"/>
          <w:color w:val="000000"/>
          <w:sz w:val="20"/>
          <w:szCs w:val="20"/>
        </w:rPr>
        <w:t xml:space="preserve">Discuss that OCCRA </w:t>
      </w:r>
      <w:proofErr w:type="spellStart"/>
      <w:r w:rsidRPr="00522D61">
        <w:rPr>
          <w:rFonts w:ascii="Arial" w:eastAsia="Times New Roman" w:hAnsi="Arial" w:cs="Arial"/>
          <w:color w:val="000000"/>
          <w:sz w:val="20"/>
          <w:szCs w:val="20"/>
        </w:rPr>
        <w:t>self reports</w:t>
      </w:r>
      <w:proofErr w:type="spellEnd"/>
      <w:r w:rsidRPr="00522D61">
        <w:rPr>
          <w:rFonts w:ascii="Arial" w:eastAsia="Times New Roman" w:hAnsi="Arial" w:cs="Arial"/>
          <w:color w:val="000000"/>
          <w:sz w:val="20"/>
          <w:szCs w:val="20"/>
        </w:rPr>
        <w:t xml:space="preserve"> emissions.</w:t>
      </w:r>
    </w:p>
    <w:p w:rsidR="00EE766A" w:rsidRPr="00522D61" w:rsidRDefault="00EE766A" w:rsidP="00522D61">
      <w:pPr>
        <w:spacing w:after="0" w:line="240" w:lineRule="auto"/>
        <w:ind w:left="4080"/>
        <w:rPr>
          <w:rFonts w:ascii="Arial" w:eastAsia="Times New Roman" w:hAnsi="Arial" w:cs="Arial"/>
          <w:color w:val="000000"/>
          <w:sz w:val="20"/>
          <w:szCs w:val="20"/>
        </w:rPr>
      </w:pPr>
    </w:p>
    <w:p w:rsidR="00EE766A" w:rsidRPr="00522D61" w:rsidRDefault="00EE766A" w:rsidP="00522D61">
      <w:pPr>
        <w:spacing w:after="0" w:line="240" w:lineRule="auto"/>
        <w:ind w:left="4080"/>
        <w:rPr>
          <w:rFonts w:ascii="Times New Roman" w:eastAsia="Times New Roman" w:hAnsi="Times New Roman" w:cs="Times New Roman"/>
          <w:sz w:val="20"/>
          <w:szCs w:val="20"/>
        </w:rPr>
      </w:pPr>
      <w:r w:rsidRPr="00522D61">
        <w:rPr>
          <w:rFonts w:ascii="Arial" w:eastAsia="Times New Roman" w:hAnsi="Arial" w:cs="Arial"/>
          <w:color w:val="000000"/>
          <w:sz w:val="20"/>
          <w:szCs w:val="20"/>
        </w:rPr>
        <w:t>2.2.4.1.3           Ash Residue Management</w:t>
      </w:r>
    </w:p>
    <w:p w:rsidR="00EE766A" w:rsidRPr="00522D61" w:rsidRDefault="00EE766A" w:rsidP="00522D61">
      <w:pPr>
        <w:spacing w:after="0" w:line="240" w:lineRule="auto"/>
        <w:rPr>
          <w:rFonts w:ascii="Times New Roman" w:eastAsia="Times New Roman" w:hAnsi="Times New Roman" w:cs="Times New Roman"/>
          <w:sz w:val="20"/>
          <w:szCs w:val="20"/>
        </w:rPr>
      </w:pPr>
      <w:r w:rsidRPr="00522D61">
        <w:rPr>
          <w:rFonts w:ascii="Arial" w:eastAsia="Times New Roman" w:hAnsi="Arial" w:cs="Arial"/>
          <w:color w:val="000000"/>
          <w:sz w:val="20"/>
          <w:szCs w:val="20"/>
        </w:rPr>
        <w:t xml:space="preserve">Discus the levels of contaminants that are in the ash for each of the contaminants listed in January 2014  Electronic Code of Federal Regulations Title 40:Protection of Environment PART 258 Subpart G-Financial Assurance Criteria, Appendix l to subpart 258 and Appendix </w:t>
      </w:r>
      <w:proofErr w:type="spellStart"/>
      <w:r w:rsidRPr="00522D61">
        <w:rPr>
          <w:rFonts w:ascii="Arial" w:eastAsia="Times New Roman" w:hAnsi="Arial" w:cs="Arial"/>
          <w:color w:val="000000"/>
          <w:sz w:val="20"/>
          <w:szCs w:val="20"/>
        </w:rPr>
        <w:t>ll</w:t>
      </w:r>
      <w:proofErr w:type="spellEnd"/>
      <w:r w:rsidRPr="00522D61">
        <w:rPr>
          <w:rFonts w:ascii="Arial" w:eastAsia="Times New Roman" w:hAnsi="Arial" w:cs="Arial"/>
          <w:color w:val="000000"/>
          <w:sz w:val="20"/>
          <w:szCs w:val="20"/>
        </w:rPr>
        <w:t xml:space="preserve"> to subpart 258,respectively list constituents of detection monitoring, and list of hazardous Inorganic and Organic Constituents.</w:t>
      </w:r>
    </w:p>
    <w:p w:rsidR="00EE766A" w:rsidRPr="00522D61" w:rsidRDefault="00EE766A" w:rsidP="00522D61">
      <w:pPr>
        <w:spacing w:after="0" w:line="240" w:lineRule="auto"/>
        <w:ind w:left="4080"/>
        <w:rPr>
          <w:rFonts w:ascii="Times New Roman" w:eastAsia="Times New Roman" w:hAnsi="Times New Roman" w:cs="Times New Roman"/>
          <w:sz w:val="20"/>
          <w:szCs w:val="20"/>
        </w:rPr>
      </w:pPr>
      <w:r w:rsidRPr="00522D61">
        <w:rPr>
          <w:rFonts w:ascii="Arial" w:eastAsia="Times New Roman" w:hAnsi="Arial" w:cs="Arial"/>
          <w:color w:val="000000"/>
          <w:sz w:val="20"/>
          <w:szCs w:val="20"/>
        </w:rPr>
        <w:t xml:space="preserve">This is different from the TCLP test results that only measure what leaches out after the ash is mixed with alkaline lime and water and then a weak acid is added that is not enough to counteract the effects of the lime.  For all times when the TCLP test is used, determine and specify what leaches out of the ash at each of these PH levels: 2, 4, 6, 8, </w:t>
      </w:r>
      <w:proofErr w:type="gramStart"/>
      <w:r w:rsidRPr="00522D61">
        <w:rPr>
          <w:rFonts w:ascii="Arial" w:eastAsia="Times New Roman" w:hAnsi="Arial" w:cs="Arial"/>
          <w:color w:val="000000"/>
          <w:sz w:val="20"/>
          <w:szCs w:val="20"/>
        </w:rPr>
        <w:t>10</w:t>
      </w:r>
      <w:proofErr w:type="gramEnd"/>
      <w:r w:rsidRPr="00522D61">
        <w:rPr>
          <w:rFonts w:ascii="Arial" w:eastAsia="Times New Roman" w:hAnsi="Arial" w:cs="Arial"/>
          <w:color w:val="000000"/>
          <w:sz w:val="20"/>
          <w:szCs w:val="20"/>
        </w:rPr>
        <w:t>.</w:t>
      </w:r>
    </w:p>
    <w:p w:rsidR="00EE766A" w:rsidRPr="00522D61" w:rsidRDefault="00EE766A" w:rsidP="00522D61">
      <w:pPr>
        <w:spacing w:after="0" w:line="240" w:lineRule="auto"/>
        <w:ind w:left="4080"/>
        <w:rPr>
          <w:rFonts w:ascii="Times New Roman" w:eastAsia="Times New Roman" w:hAnsi="Times New Roman" w:cs="Times New Roman"/>
          <w:sz w:val="20"/>
          <w:szCs w:val="20"/>
        </w:rPr>
      </w:pPr>
    </w:p>
    <w:p w:rsidR="00EE766A" w:rsidRPr="00522D61" w:rsidRDefault="00EE766A" w:rsidP="00522D61">
      <w:pPr>
        <w:spacing w:after="0" w:line="240" w:lineRule="auto"/>
        <w:rPr>
          <w:rFonts w:ascii="Times New Roman" w:eastAsia="Times New Roman" w:hAnsi="Times New Roman" w:cs="Times New Roman"/>
          <w:sz w:val="20"/>
          <w:szCs w:val="20"/>
        </w:rPr>
      </w:pPr>
    </w:p>
    <w:p w:rsidR="00EE766A" w:rsidRPr="00522D61" w:rsidRDefault="00EE766A" w:rsidP="00522D61">
      <w:pPr>
        <w:spacing w:after="0" w:line="240" w:lineRule="auto"/>
        <w:rPr>
          <w:rFonts w:ascii="Times New Roman" w:eastAsia="Times New Roman" w:hAnsi="Times New Roman" w:cs="Times New Roman"/>
          <w:sz w:val="20"/>
          <w:szCs w:val="20"/>
        </w:rPr>
      </w:pPr>
      <w:r w:rsidRPr="00522D61">
        <w:rPr>
          <w:rFonts w:ascii="Arial" w:eastAsia="Times New Roman" w:hAnsi="Arial" w:cs="Arial"/>
          <w:color w:val="000000"/>
          <w:sz w:val="20"/>
          <w:szCs w:val="20"/>
        </w:rPr>
        <w:t>3.2.3.1    Air Quality and Greenhouse Gas</w:t>
      </w:r>
    </w:p>
    <w:p w:rsidR="00EE766A" w:rsidRPr="00522D61" w:rsidRDefault="00EE766A" w:rsidP="00522D61">
      <w:pPr>
        <w:spacing w:after="0" w:line="240" w:lineRule="auto"/>
        <w:rPr>
          <w:rFonts w:ascii="Times New Roman" w:eastAsia="Times New Roman" w:hAnsi="Times New Roman" w:cs="Times New Roman"/>
          <w:sz w:val="20"/>
          <w:szCs w:val="20"/>
        </w:rPr>
      </w:pPr>
      <w:r w:rsidRPr="00522D61">
        <w:rPr>
          <w:rFonts w:ascii="Times New Roman" w:eastAsia="Times New Roman" w:hAnsi="Times New Roman" w:cs="Times New Roman"/>
          <w:sz w:val="20"/>
          <w:szCs w:val="20"/>
        </w:rPr>
        <w:br/>
      </w:r>
    </w:p>
    <w:p w:rsidR="00EE766A" w:rsidRPr="00522D61" w:rsidRDefault="00EE766A" w:rsidP="00522D61">
      <w:pPr>
        <w:spacing w:after="0" w:line="240" w:lineRule="auto"/>
        <w:rPr>
          <w:rFonts w:ascii="Times New Roman" w:eastAsia="Times New Roman" w:hAnsi="Times New Roman" w:cs="Times New Roman"/>
          <w:sz w:val="20"/>
          <w:szCs w:val="20"/>
        </w:rPr>
      </w:pPr>
      <w:r w:rsidRPr="00522D61">
        <w:rPr>
          <w:rFonts w:ascii="Arial" w:eastAsia="Times New Roman" w:hAnsi="Arial" w:cs="Arial"/>
          <w:color w:val="000000"/>
          <w:sz w:val="20"/>
          <w:szCs w:val="20"/>
        </w:rPr>
        <w:t xml:space="preserve">Discuss how Onondaga would generate less greenhouse gas, less acid gas and fewer truck emissions if Onondaga County used the landfill within </w:t>
      </w:r>
      <w:proofErr w:type="spellStart"/>
      <w:proofErr w:type="gramStart"/>
      <w:r w:rsidRPr="00522D61">
        <w:rPr>
          <w:rFonts w:ascii="Arial" w:eastAsia="Times New Roman" w:hAnsi="Arial" w:cs="Arial"/>
          <w:color w:val="000000"/>
          <w:sz w:val="20"/>
          <w:szCs w:val="20"/>
        </w:rPr>
        <w:t>it’s</w:t>
      </w:r>
      <w:proofErr w:type="spellEnd"/>
      <w:proofErr w:type="gramEnd"/>
      <w:r w:rsidRPr="00522D61">
        <w:rPr>
          <w:rFonts w:ascii="Arial" w:eastAsia="Times New Roman" w:hAnsi="Arial" w:cs="Arial"/>
          <w:color w:val="000000"/>
          <w:sz w:val="20"/>
          <w:szCs w:val="20"/>
        </w:rPr>
        <w:t xml:space="preserve"> borders for all disposal needs.</w:t>
      </w:r>
    </w:p>
    <w:p w:rsidR="00EE766A" w:rsidRPr="00522D61" w:rsidRDefault="00EE766A" w:rsidP="00522D61">
      <w:pPr>
        <w:spacing w:after="0" w:line="240" w:lineRule="auto"/>
        <w:rPr>
          <w:rFonts w:ascii="Times New Roman" w:eastAsia="Times New Roman" w:hAnsi="Times New Roman" w:cs="Times New Roman"/>
          <w:sz w:val="20"/>
          <w:szCs w:val="20"/>
        </w:rPr>
      </w:pPr>
    </w:p>
    <w:p w:rsidR="00EE766A" w:rsidRPr="00522D61" w:rsidRDefault="00EE766A" w:rsidP="00522D61">
      <w:pPr>
        <w:spacing w:after="0" w:line="240" w:lineRule="auto"/>
        <w:ind w:left="1880"/>
        <w:rPr>
          <w:rFonts w:ascii="Arial" w:eastAsia="Times New Roman" w:hAnsi="Arial" w:cs="Arial"/>
          <w:color w:val="000000"/>
          <w:sz w:val="20"/>
          <w:szCs w:val="20"/>
        </w:rPr>
      </w:pPr>
      <w:r w:rsidRPr="00522D61">
        <w:rPr>
          <w:rFonts w:ascii="Arial" w:eastAsia="Times New Roman" w:hAnsi="Arial" w:cs="Arial"/>
          <w:color w:val="000000"/>
          <w:sz w:val="20"/>
          <w:szCs w:val="20"/>
        </w:rPr>
        <w:t>3.3.4          Public Health</w:t>
      </w:r>
    </w:p>
    <w:p w:rsidR="00EE766A" w:rsidRPr="00522D61" w:rsidRDefault="00EE766A" w:rsidP="00522D61">
      <w:pPr>
        <w:spacing w:after="0" w:line="240" w:lineRule="auto"/>
        <w:ind w:left="1880"/>
        <w:rPr>
          <w:rFonts w:ascii="Arial" w:eastAsia="Times New Roman" w:hAnsi="Arial" w:cs="Arial"/>
          <w:color w:val="000000"/>
          <w:sz w:val="20"/>
          <w:szCs w:val="20"/>
        </w:rPr>
      </w:pPr>
    </w:p>
    <w:p w:rsidR="00EE766A" w:rsidRPr="00522D61" w:rsidRDefault="00EE766A" w:rsidP="00522D61">
      <w:pPr>
        <w:spacing w:after="0" w:line="240" w:lineRule="auto"/>
        <w:ind w:left="1880"/>
        <w:rPr>
          <w:rFonts w:ascii="Arial" w:eastAsia="Times New Roman" w:hAnsi="Arial" w:cs="Arial"/>
          <w:color w:val="000000"/>
          <w:sz w:val="20"/>
          <w:szCs w:val="20"/>
        </w:rPr>
      </w:pPr>
      <w:r w:rsidRPr="00522D61">
        <w:rPr>
          <w:rFonts w:ascii="Arial" w:eastAsia="Times New Roman" w:hAnsi="Arial" w:cs="Arial"/>
          <w:color w:val="000000"/>
          <w:sz w:val="20"/>
          <w:szCs w:val="20"/>
        </w:rPr>
        <w:t>Discuss that the incinerator has not had a Health Impact Assessment done per CDC protocols.  There is no excuse for this. These need to be done in each county.</w:t>
      </w:r>
    </w:p>
    <w:p w:rsidR="00EE766A" w:rsidRPr="00522D61" w:rsidRDefault="00EE766A" w:rsidP="00522D61">
      <w:pPr>
        <w:spacing w:after="0" w:line="240" w:lineRule="auto"/>
        <w:ind w:left="1880"/>
        <w:rPr>
          <w:rFonts w:ascii="Arial" w:eastAsia="Times New Roman" w:hAnsi="Arial" w:cs="Arial"/>
          <w:color w:val="000000"/>
          <w:sz w:val="20"/>
          <w:szCs w:val="20"/>
        </w:rPr>
      </w:pPr>
    </w:p>
    <w:p w:rsidR="00EE766A" w:rsidRPr="00522D61" w:rsidRDefault="00EE766A" w:rsidP="00522D61">
      <w:pPr>
        <w:spacing w:after="0" w:line="240" w:lineRule="auto"/>
        <w:ind w:left="1880"/>
        <w:rPr>
          <w:rFonts w:ascii="Arial" w:eastAsia="Times New Roman" w:hAnsi="Arial" w:cs="Arial"/>
          <w:color w:val="000000"/>
          <w:sz w:val="20"/>
          <w:szCs w:val="20"/>
        </w:rPr>
      </w:pPr>
      <w:r w:rsidRPr="00522D61">
        <w:rPr>
          <w:rFonts w:ascii="Arial" w:eastAsia="Times New Roman" w:hAnsi="Arial" w:cs="Arial"/>
          <w:color w:val="000000"/>
          <w:sz w:val="20"/>
          <w:szCs w:val="20"/>
        </w:rPr>
        <w:t xml:space="preserve">How many additional cases of cancer and disease will the Incinerator and ash dump be expected to cause under ideal operating scenarios and under </w:t>
      </w:r>
      <w:proofErr w:type="spellStart"/>
      <w:r w:rsidRPr="00522D61">
        <w:rPr>
          <w:rFonts w:ascii="Arial" w:eastAsia="Times New Roman" w:hAnsi="Arial" w:cs="Arial"/>
          <w:color w:val="000000"/>
          <w:sz w:val="20"/>
          <w:szCs w:val="20"/>
        </w:rPr>
        <w:t>cataqstropic</w:t>
      </w:r>
      <w:proofErr w:type="spellEnd"/>
      <w:r w:rsidRPr="00522D61">
        <w:rPr>
          <w:rFonts w:ascii="Arial" w:eastAsia="Times New Roman" w:hAnsi="Arial" w:cs="Arial"/>
          <w:color w:val="000000"/>
          <w:sz w:val="20"/>
          <w:szCs w:val="20"/>
        </w:rPr>
        <w:t xml:space="preserve"> failure scenarios.</w:t>
      </w:r>
    </w:p>
    <w:p w:rsidR="00EE766A" w:rsidRPr="00522D61" w:rsidRDefault="00EE766A" w:rsidP="00522D61">
      <w:pPr>
        <w:spacing w:after="0" w:line="240" w:lineRule="auto"/>
        <w:ind w:left="1880"/>
        <w:rPr>
          <w:rFonts w:ascii="Arial" w:eastAsia="Times New Roman" w:hAnsi="Arial" w:cs="Arial"/>
          <w:color w:val="000000"/>
          <w:sz w:val="20"/>
          <w:szCs w:val="20"/>
        </w:rPr>
      </w:pPr>
    </w:p>
    <w:p w:rsidR="00EE766A" w:rsidRPr="00522D61" w:rsidRDefault="00EE766A" w:rsidP="00522D61">
      <w:pPr>
        <w:spacing w:after="0" w:line="240" w:lineRule="auto"/>
        <w:ind w:left="1880"/>
        <w:rPr>
          <w:rFonts w:ascii="Times New Roman" w:eastAsia="Times New Roman" w:hAnsi="Times New Roman" w:cs="Times New Roman"/>
          <w:sz w:val="20"/>
          <w:szCs w:val="20"/>
        </w:rPr>
      </w:pPr>
    </w:p>
    <w:p w:rsidR="00EE766A" w:rsidRPr="00522D61" w:rsidRDefault="00EE766A" w:rsidP="00522D61">
      <w:pPr>
        <w:spacing w:after="0" w:line="240" w:lineRule="auto"/>
        <w:ind w:left="1880"/>
        <w:rPr>
          <w:rFonts w:ascii="Times New Roman" w:eastAsia="Times New Roman" w:hAnsi="Times New Roman" w:cs="Times New Roman"/>
          <w:sz w:val="20"/>
          <w:szCs w:val="20"/>
        </w:rPr>
      </w:pPr>
      <w:r w:rsidRPr="00522D61">
        <w:rPr>
          <w:rFonts w:ascii="Arial" w:eastAsia="Times New Roman" w:hAnsi="Arial" w:cs="Arial"/>
          <w:color w:val="000000"/>
          <w:sz w:val="20"/>
          <w:szCs w:val="20"/>
        </w:rPr>
        <w:t xml:space="preserve">Discuss the historic cancer clusters within Cortland County. Discuss McGraw’s cancer cluster. </w:t>
      </w:r>
      <w:bookmarkStart w:id="1" w:name="_GoBack"/>
      <w:bookmarkEnd w:id="1"/>
    </w:p>
    <w:p w:rsidR="00EE766A" w:rsidRPr="00522D61" w:rsidRDefault="00EE766A" w:rsidP="00522D61">
      <w:pPr>
        <w:spacing w:after="0" w:line="240" w:lineRule="auto"/>
        <w:ind w:left="1880"/>
        <w:rPr>
          <w:rFonts w:ascii="Arial" w:eastAsia="Times New Roman" w:hAnsi="Arial" w:cs="Arial"/>
          <w:color w:val="000000"/>
          <w:sz w:val="20"/>
          <w:szCs w:val="20"/>
        </w:rPr>
      </w:pPr>
      <w:r w:rsidRPr="00522D61">
        <w:rPr>
          <w:rFonts w:ascii="Arial" w:eastAsia="Times New Roman" w:hAnsi="Arial" w:cs="Arial"/>
          <w:color w:val="000000"/>
          <w:sz w:val="20"/>
          <w:szCs w:val="20"/>
        </w:rPr>
        <w:lastRenderedPageBreak/>
        <w:t>Discuss epidemiological studies that are planned for the people who rely on groundwater from the EPA designated sole source aquifer and recharge zones.</w:t>
      </w:r>
    </w:p>
    <w:p w:rsidR="00EE766A" w:rsidRPr="00522D61" w:rsidRDefault="00EE766A" w:rsidP="00522D61">
      <w:pPr>
        <w:spacing w:after="0" w:line="240" w:lineRule="auto"/>
        <w:ind w:left="1880"/>
        <w:rPr>
          <w:rFonts w:ascii="Arial" w:eastAsia="Times New Roman" w:hAnsi="Arial" w:cs="Arial"/>
          <w:color w:val="000000"/>
          <w:sz w:val="20"/>
          <w:szCs w:val="20"/>
        </w:rPr>
      </w:pPr>
    </w:p>
    <w:p w:rsidR="00EE766A" w:rsidRPr="00522D61" w:rsidRDefault="00EE766A" w:rsidP="00522D61">
      <w:pPr>
        <w:spacing w:after="0" w:line="240" w:lineRule="auto"/>
        <w:ind w:left="1880"/>
        <w:rPr>
          <w:rFonts w:ascii="Times New Roman" w:eastAsia="Times New Roman" w:hAnsi="Times New Roman" w:cs="Times New Roman"/>
          <w:sz w:val="20"/>
          <w:szCs w:val="20"/>
        </w:rPr>
      </w:pPr>
      <w:r w:rsidRPr="00522D61">
        <w:rPr>
          <w:rFonts w:ascii="Arial" w:eastAsia="Times New Roman" w:hAnsi="Arial" w:cs="Arial"/>
          <w:color w:val="000000"/>
          <w:sz w:val="20"/>
          <w:szCs w:val="20"/>
        </w:rPr>
        <w:t>Discuss the high rates of certain cancers in Onondaga in the area of the incinerator.</w:t>
      </w:r>
    </w:p>
    <w:p w:rsidR="00EE766A" w:rsidRPr="00522D61" w:rsidRDefault="00EE766A" w:rsidP="00522D61">
      <w:pPr>
        <w:spacing w:after="0" w:line="240" w:lineRule="auto"/>
        <w:rPr>
          <w:rFonts w:ascii="Times New Roman" w:eastAsia="Times New Roman" w:hAnsi="Times New Roman" w:cs="Times New Roman"/>
          <w:sz w:val="20"/>
          <w:szCs w:val="20"/>
        </w:rPr>
      </w:pPr>
      <w:r w:rsidRPr="00522D61">
        <w:rPr>
          <w:rFonts w:ascii="Times New Roman" w:eastAsia="Times New Roman" w:hAnsi="Times New Roman" w:cs="Times New Roman"/>
          <w:sz w:val="20"/>
          <w:szCs w:val="20"/>
        </w:rPr>
        <w:br/>
      </w:r>
    </w:p>
    <w:p w:rsidR="00EE766A" w:rsidRPr="00522D61" w:rsidRDefault="00EE766A" w:rsidP="00522D61">
      <w:pPr>
        <w:spacing w:after="0" w:line="240" w:lineRule="auto"/>
        <w:ind w:left="1880"/>
        <w:rPr>
          <w:rFonts w:ascii="Times New Roman" w:eastAsia="Times New Roman" w:hAnsi="Times New Roman" w:cs="Times New Roman"/>
          <w:sz w:val="20"/>
          <w:szCs w:val="20"/>
        </w:rPr>
      </w:pPr>
      <w:r w:rsidRPr="00522D61">
        <w:rPr>
          <w:rFonts w:ascii="Arial" w:eastAsia="Times New Roman" w:hAnsi="Arial" w:cs="Arial"/>
          <w:color w:val="000000"/>
          <w:sz w:val="20"/>
          <w:szCs w:val="20"/>
        </w:rPr>
        <w:t>Discuss the epidemiological studies that have been done and that are planned for people living within 10 miles of the OCCRA incinerator. Especially, take into account prevailing wind patterns, inversions, seasonal precipitation.</w:t>
      </w:r>
    </w:p>
    <w:p w:rsidR="00EE766A" w:rsidRPr="00522D61" w:rsidRDefault="00EE766A" w:rsidP="00522D61">
      <w:pPr>
        <w:spacing w:after="0" w:line="240" w:lineRule="auto"/>
        <w:rPr>
          <w:rFonts w:ascii="Times New Roman" w:eastAsia="Times New Roman" w:hAnsi="Times New Roman" w:cs="Times New Roman"/>
          <w:sz w:val="20"/>
          <w:szCs w:val="20"/>
        </w:rPr>
      </w:pPr>
      <w:r w:rsidRPr="00522D61">
        <w:rPr>
          <w:rFonts w:ascii="Times New Roman" w:eastAsia="Times New Roman" w:hAnsi="Times New Roman" w:cs="Times New Roman"/>
          <w:sz w:val="20"/>
          <w:szCs w:val="20"/>
        </w:rPr>
        <w:br/>
      </w:r>
    </w:p>
    <w:p w:rsidR="00EE766A" w:rsidRPr="00522D61" w:rsidRDefault="00EE766A" w:rsidP="00522D61">
      <w:pPr>
        <w:spacing w:after="0" w:line="240" w:lineRule="auto"/>
        <w:ind w:left="1880"/>
        <w:rPr>
          <w:rFonts w:ascii="Times New Roman" w:eastAsia="Times New Roman" w:hAnsi="Times New Roman" w:cs="Times New Roman"/>
          <w:sz w:val="20"/>
          <w:szCs w:val="20"/>
        </w:rPr>
      </w:pPr>
      <w:r w:rsidRPr="00522D61">
        <w:rPr>
          <w:rFonts w:ascii="Arial" w:eastAsia="Times New Roman" w:hAnsi="Arial" w:cs="Arial"/>
          <w:color w:val="000000"/>
          <w:sz w:val="20"/>
          <w:szCs w:val="20"/>
        </w:rPr>
        <w:t xml:space="preserve">Discuss the quantities of the contaminants listed in appendix 1 and </w:t>
      </w:r>
      <w:proofErr w:type="gramStart"/>
      <w:r w:rsidRPr="00522D61">
        <w:rPr>
          <w:rFonts w:ascii="Arial" w:eastAsia="Times New Roman" w:hAnsi="Arial" w:cs="Arial"/>
          <w:color w:val="000000"/>
          <w:sz w:val="20"/>
          <w:szCs w:val="20"/>
        </w:rPr>
        <w:t>2  that</w:t>
      </w:r>
      <w:proofErr w:type="gramEnd"/>
      <w:r w:rsidRPr="00522D61">
        <w:rPr>
          <w:rFonts w:ascii="Arial" w:eastAsia="Times New Roman" w:hAnsi="Arial" w:cs="Arial"/>
          <w:color w:val="000000"/>
          <w:sz w:val="20"/>
          <w:szCs w:val="20"/>
        </w:rPr>
        <w:t xml:space="preserve"> are expected to be deposited on the nearest water bodies and farms, per year of the </w:t>
      </w:r>
      <w:proofErr w:type="spellStart"/>
      <w:r w:rsidRPr="00522D61">
        <w:rPr>
          <w:rFonts w:ascii="Arial" w:eastAsia="Times New Roman" w:hAnsi="Arial" w:cs="Arial"/>
          <w:color w:val="000000"/>
          <w:sz w:val="20"/>
          <w:szCs w:val="20"/>
        </w:rPr>
        <w:t>OCCRa</w:t>
      </w:r>
      <w:proofErr w:type="spellEnd"/>
      <w:r w:rsidRPr="00522D61">
        <w:rPr>
          <w:rFonts w:ascii="Arial" w:eastAsia="Times New Roman" w:hAnsi="Arial" w:cs="Arial"/>
          <w:color w:val="000000"/>
          <w:sz w:val="20"/>
          <w:szCs w:val="20"/>
        </w:rPr>
        <w:t xml:space="preserve"> incinerator operating at full permitted capacity.</w:t>
      </w:r>
    </w:p>
    <w:p w:rsidR="00EE766A" w:rsidRPr="00522D61" w:rsidRDefault="00EE766A" w:rsidP="00522D61">
      <w:pPr>
        <w:spacing w:after="0" w:line="240" w:lineRule="auto"/>
        <w:ind w:left="4080"/>
        <w:rPr>
          <w:rFonts w:ascii="Times New Roman" w:eastAsia="Times New Roman" w:hAnsi="Times New Roman" w:cs="Times New Roman"/>
          <w:sz w:val="20"/>
          <w:szCs w:val="20"/>
        </w:rPr>
      </w:pPr>
    </w:p>
    <w:p w:rsidR="00EE766A" w:rsidRPr="00522D61" w:rsidRDefault="00EE766A" w:rsidP="00522D61">
      <w:pPr>
        <w:spacing w:after="0" w:line="240" w:lineRule="auto"/>
        <w:rPr>
          <w:rFonts w:ascii="Times New Roman" w:eastAsia="Times New Roman" w:hAnsi="Times New Roman" w:cs="Times New Roman"/>
          <w:sz w:val="20"/>
          <w:szCs w:val="20"/>
        </w:rPr>
      </w:pPr>
    </w:p>
    <w:p w:rsidR="00EE766A" w:rsidRPr="00522D61" w:rsidRDefault="00EE766A" w:rsidP="00522D61">
      <w:pPr>
        <w:spacing w:after="0" w:line="240" w:lineRule="auto"/>
        <w:rPr>
          <w:rFonts w:ascii="Times New Roman" w:eastAsia="Times New Roman" w:hAnsi="Times New Roman" w:cs="Times New Roman"/>
          <w:sz w:val="20"/>
          <w:szCs w:val="20"/>
        </w:rPr>
      </w:pPr>
      <w:r w:rsidRPr="00522D61">
        <w:rPr>
          <w:rFonts w:ascii="Arial" w:eastAsia="Times New Roman" w:hAnsi="Arial" w:cs="Arial"/>
          <w:color w:val="000000"/>
          <w:sz w:val="20"/>
          <w:szCs w:val="20"/>
        </w:rPr>
        <w:t xml:space="preserve">January 2014  Electronic Code of Federal Regulations Title 40:Protection of Environment PART 258 Subpart G-Financial Assurance Criteria, Appendix l to subpart 258 and Appendix </w:t>
      </w:r>
      <w:proofErr w:type="spellStart"/>
      <w:r w:rsidRPr="00522D61">
        <w:rPr>
          <w:rFonts w:ascii="Arial" w:eastAsia="Times New Roman" w:hAnsi="Arial" w:cs="Arial"/>
          <w:color w:val="000000"/>
          <w:sz w:val="20"/>
          <w:szCs w:val="20"/>
        </w:rPr>
        <w:t>ll</w:t>
      </w:r>
      <w:proofErr w:type="spellEnd"/>
      <w:r w:rsidRPr="00522D61">
        <w:rPr>
          <w:rFonts w:ascii="Arial" w:eastAsia="Times New Roman" w:hAnsi="Arial" w:cs="Arial"/>
          <w:color w:val="000000"/>
          <w:sz w:val="20"/>
          <w:szCs w:val="20"/>
        </w:rPr>
        <w:t xml:space="preserve"> to subpart 258,respectively list constituents of detection monitoring, and list of hazardous Inorganic and Organic Constituents.</w:t>
      </w:r>
    </w:p>
    <w:p w:rsidR="00EE766A" w:rsidRPr="00522D61" w:rsidRDefault="00EE766A" w:rsidP="00522D61">
      <w:pPr>
        <w:spacing w:after="0" w:line="240" w:lineRule="auto"/>
        <w:rPr>
          <w:rFonts w:ascii="Times New Roman" w:eastAsia="Times New Roman" w:hAnsi="Times New Roman" w:cs="Times New Roman"/>
          <w:sz w:val="20"/>
          <w:szCs w:val="20"/>
        </w:rPr>
      </w:pPr>
      <w:r w:rsidRPr="00522D61">
        <w:rPr>
          <w:rFonts w:ascii="Arial" w:eastAsia="Times New Roman" w:hAnsi="Arial" w:cs="Arial"/>
          <w:color w:val="000000"/>
          <w:sz w:val="20"/>
          <w:szCs w:val="20"/>
        </w:rPr>
        <w:t xml:space="preserve">What is the baseline for each of these chemicals in the soil and in the groundwater in each of these locations: </w:t>
      </w:r>
      <w:proofErr w:type="spellStart"/>
      <w:r w:rsidRPr="00522D61">
        <w:rPr>
          <w:rFonts w:ascii="Arial" w:eastAsia="Times New Roman" w:hAnsi="Arial" w:cs="Arial"/>
          <w:color w:val="000000"/>
          <w:sz w:val="20"/>
          <w:szCs w:val="20"/>
        </w:rPr>
        <w:t>upgradient</w:t>
      </w:r>
      <w:proofErr w:type="spellEnd"/>
      <w:r w:rsidRPr="00522D61">
        <w:rPr>
          <w:rFonts w:ascii="Arial" w:eastAsia="Times New Roman" w:hAnsi="Arial" w:cs="Arial"/>
          <w:color w:val="000000"/>
          <w:sz w:val="20"/>
          <w:szCs w:val="20"/>
        </w:rPr>
        <w:t xml:space="preserve"> from the Superfund site, at the Superfund site, at the proposed ash transfer station site, at the site of the December 2013 leachate spill accident, at the landfill perimeter, in the neighbors’ wells for a 5 mile radius of the landfill, McGraw’s municipal wells, at the OCCRA facility, at the nearest </w:t>
      </w:r>
      <w:proofErr w:type="spellStart"/>
      <w:r w:rsidRPr="00522D61">
        <w:rPr>
          <w:rFonts w:ascii="Arial" w:eastAsia="Times New Roman" w:hAnsi="Arial" w:cs="Arial"/>
          <w:color w:val="000000"/>
          <w:sz w:val="20"/>
          <w:szCs w:val="20"/>
        </w:rPr>
        <w:t>waterbody</w:t>
      </w:r>
      <w:proofErr w:type="spellEnd"/>
      <w:r w:rsidRPr="00522D61">
        <w:rPr>
          <w:rFonts w:ascii="Arial" w:eastAsia="Times New Roman" w:hAnsi="Arial" w:cs="Arial"/>
          <w:color w:val="000000"/>
          <w:sz w:val="20"/>
          <w:szCs w:val="20"/>
        </w:rPr>
        <w:t xml:space="preserve">, at the nearest agricultural land? </w:t>
      </w:r>
    </w:p>
    <w:p w:rsidR="00EE766A" w:rsidRPr="00522D61" w:rsidRDefault="00EE766A" w:rsidP="00522D61">
      <w:pPr>
        <w:spacing w:after="0" w:line="240" w:lineRule="auto"/>
        <w:rPr>
          <w:rFonts w:ascii="Times New Roman" w:eastAsia="Times New Roman" w:hAnsi="Times New Roman" w:cs="Times New Roman"/>
          <w:sz w:val="20"/>
          <w:szCs w:val="20"/>
        </w:rPr>
      </w:pPr>
      <w:r w:rsidRPr="00522D61">
        <w:rPr>
          <w:rFonts w:ascii="Arial" w:eastAsia="Times New Roman" w:hAnsi="Arial" w:cs="Arial"/>
          <w:color w:val="000000"/>
          <w:sz w:val="20"/>
          <w:szCs w:val="20"/>
        </w:rPr>
        <w:t>What is the baseline of each of these contaminants in the leachate that is collected from the landfill, in the effluent from the waste water treatment plant?</w:t>
      </w:r>
    </w:p>
    <w:p w:rsidR="00EE766A" w:rsidRPr="00522D61" w:rsidRDefault="00EE766A" w:rsidP="00522D61">
      <w:pPr>
        <w:spacing w:after="0" w:line="240" w:lineRule="auto"/>
        <w:ind w:left="3320"/>
        <w:rPr>
          <w:rFonts w:ascii="Times New Roman" w:eastAsia="Times New Roman" w:hAnsi="Times New Roman" w:cs="Times New Roman"/>
          <w:sz w:val="20"/>
          <w:szCs w:val="20"/>
        </w:rPr>
      </w:pPr>
      <w:r w:rsidRPr="00522D61">
        <w:rPr>
          <w:rFonts w:ascii="Arial" w:eastAsia="Times New Roman" w:hAnsi="Arial" w:cs="Arial"/>
          <w:color w:val="000000"/>
          <w:sz w:val="20"/>
          <w:szCs w:val="20"/>
        </w:rPr>
        <w:t xml:space="preserve">How often will the chemicals listed in the appendices 1 and 2 be monitored in the run-off that drains into the un-named creek that drains the landfill, in Mosquito Creek, in the leachate that goes to the wastewater treatment plant, and in the </w:t>
      </w:r>
      <w:proofErr w:type="gramStart"/>
      <w:r w:rsidRPr="00522D61">
        <w:rPr>
          <w:rFonts w:ascii="Arial" w:eastAsia="Times New Roman" w:hAnsi="Arial" w:cs="Arial"/>
          <w:color w:val="000000"/>
          <w:sz w:val="20"/>
          <w:szCs w:val="20"/>
        </w:rPr>
        <w:t>leachate  that</w:t>
      </w:r>
      <w:proofErr w:type="gramEnd"/>
      <w:r w:rsidRPr="00522D61">
        <w:rPr>
          <w:rFonts w:ascii="Arial" w:eastAsia="Times New Roman" w:hAnsi="Arial" w:cs="Arial"/>
          <w:color w:val="000000"/>
          <w:sz w:val="20"/>
          <w:szCs w:val="20"/>
        </w:rPr>
        <w:t xml:space="preserve"> is released from the wastewater treatment plant into the </w:t>
      </w:r>
      <w:proofErr w:type="spellStart"/>
      <w:r w:rsidRPr="00522D61">
        <w:rPr>
          <w:rFonts w:ascii="Arial" w:eastAsia="Times New Roman" w:hAnsi="Arial" w:cs="Arial"/>
          <w:color w:val="000000"/>
          <w:sz w:val="20"/>
          <w:szCs w:val="20"/>
        </w:rPr>
        <w:t>Tioughnioga</w:t>
      </w:r>
      <w:proofErr w:type="spellEnd"/>
      <w:r w:rsidRPr="00522D61">
        <w:rPr>
          <w:rFonts w:ascii="Arial" w:eastAsia="Times New Roman" w:hAnsi="Arial" w:cs="Arial"/>
          <w:color w:val="000000"/>
          <w:sz w:val="20"/>
          <w:szCs w:val="20"/>
        </w:rPr>
        <w:t xml:space="preserve"> River3.3.11.3                         Proposed Mitigation Measures</w:t>
      </w:r>
    </w:p>
    <w:p w:rsidR="00EE766A" w:rsidRPr="00522D61" w:rsidRDefault="00EE766A" w:rsidP="00522D61">
      <w:pPr>
        <w:spacing w:after="0" w:line="240" w:lineRule="auto"/>
        <w:ind w:left="1880"/>
        <w:rPr>
          <w:rFonts w:ascii="Times New Roman" w:eastAsia="Times New Roman" w:hAnsi="Times New Roman" w:cs="Times New Roman"/>
          <w:sz w:val="20"/>
          <w:szCs w:val="20"/>
        </w:rPr>
      </w:pPr>
      <w:r w:rsidRPr="00522D61">
        <w:rPr>
          <w:rFonts w:ascii="Arial" w:eastAsia="Times New Roman" w:hAnsi="Arial" w:cs="Arial"/>
          <w:color w:val="000000"/>
          <w:sz w:val="20"/>
          <w:szCs w:val="20"/>
        </w:rPr>
        <w:t>3.3.12  </w:t>
      </w:r>
      <w:r w:rsidRPr="00522D61">
        <w:rPr>
          <w:rFonts w:ascii="Arial" w:eastAsia="Times New Roman" w:hAnsi="Arial" w:cs="Arial"/>
          <w:color w:val="000000"/>
          <w:sz w:val="20"/>
          <w:szCs w:val="20"/>
        </w:rPr>
        <w:tab/>
        <w:t>Hazardous Materials</w:t>
      </w:r>
    </w:p>
    <w:p w:rsidR="00EE766A" w:rsidRPr="00522D61" w:rsidRDefault="00EE766A" w:rsidP="00522D61">
      <w:pPr>
        <w:spacing w:after="0" w:line="240" w:lineRule="auto"/>
        <w:ind w:left="1880"/>
        <w:rPr>
          <w:rFonts w:ascii="Arial" w:eastAsia="Times New Roman" w:hAnsi="Arial" w:cs="Arial"/>
          <w:color w:val="000000"/>
          <w:sz w:val="20"/>
          <w:szCs w:val="20"/>
        </w:rPr>
      </w:pPr>
      <w:r w:rsidRPr="00522D61">
        <w:rPr>
          <w:rFonts w:ascii="Arial" w:eastAsia="Times New Roman" w:hAnsi="Arial" w:cs="Arial"/>
          <w:color w:val="000000"/>
          <w:sz w:val="20"/>
          <w:szCs w:val="20"/>
        </w:rPr>
        <w:t xml:space="preserve">Provide test results for each of the contaminants listed in appendix 1 and 2 for the fly ash from OCCRA. Not TCLP test, but </w:t>
      </w:r>
      <w:r w:rsidRPr="00522D61">
        <w:rPr>
          <w:rFonts w:ascii="Arial" w:eastAsia="Times New Roman" w:hAnsi="Arial" w:cs="Arial"/>
          <w:color w:val="000000"/>
          <w:sz w:val="20"/>
          <w:szCs w:val="20"/>
          <w:highlight w:val="yellow"/>
        </w:rPr>
        <w:t>actual levels</w:t>
      </w:r>
      <w:r w:rsidRPr="00522D61">
        <w:rPr>
          <w:rFonts w:ascii="Arial" w:eastAsia="Times New Roman" w:hAnsi="Arial" w:cs="Arial"/>
          <w:color w:val="000000"/>
          <w:sz w:val="20"/>
          <w:szCs w:val="20"/>
        </w:rPr>
        <w:t xml:space="preserve"> of the contaminants, using best current, state of the art lab testing.</w:t>
      </w:r>
    </w:p>
    <w:p w:rsidR="00EE766A" w:rsidRPr="00522D61" w:rsidRDefault="00EE766A" w:rsidP="00522D61">
      <w:pPr>
        <w:spacing w:after="0" w:line="240" w:lineRule="auto"/>
        <w:ind w:left="1880"/>
        <w:rPr>
          <w:rFonts w:ascii="Times New Roman" w:eastAsia="Times New Roman" w:hAnsi="Times New Roman" w:cs="Times New Roman"/>
          <w:sz w:val="20"/>
          <w:szCs w:val="20"/>
        </w:rPr>
      </w:pPr>
    </w:p>
    <w:p w:rsidR="00EE766A" w:rsidRPr="00522D61" w:rsidRDefault="00EE766A" w:rsidP="00522D61">
      <w:pPr>
        <w:spacing w:after="0" w:line="240" w:lineRule="auto"/>
        <w:ind w:left="1880"/>
        <w:rPr>
          <w:rFonts w:ascii="Arial" w:eastAsia="Times New Roman" w:hAnsi="Arial" w:cs="Arial"/>
          <w:color w:val="000000"/>
          <w:sz w:val="20"/>
          <w:szCs w:val="20"/>
        </w:rPr>
      </w:pPr>
      <w:r w:rsidRPr="00522D61">
        <w:rPr>
          <w:rFonts w:ascii="Arial" w:eastAsia="Times New Roman" w:hAnsi="Arial" w:cs="Arial"/>
          <w:color w:val="000000"/>
          <w:sz w:val="20"/>
          <w:szCs w:val="20"/>
        </w:rPr>
        <w:t xml:space="preserve">Provide test results for each of the contaminants listed in appendix 1 and 2 for the combined fly ash and bottom ash.  Not TCLP but </w:t>
      </w:r>
      <w:r w:rsidRPr="00522D61">
        <w:rPr>
          <w:rFonts w:ascii="Arial" w:eastAsia="Times New Roman" w:hAnsi="Arial" w:cs="Arial"/>
          <w:color w:val="000000"/>
          <w:sz w:val="20"/>
          <w:szCs w:val="20"/>
          <w:highlight w:val="yellow"/>
        </w:rPr>
        <w:t>actual levels</w:t>
      </w:r>
      <w:r w:rsidRPr="00522D61">
        <w:rPr>
          <w:rFonts w:ascii="Arial" w:eastAsia="Times New Roman" w:hAnsi="Arial" w:cs="Arial"/>
          <w:color w:val="000000"/>
          <w:sz w:val="20"/>
          <w:szCs w:val="20"/>
        </w:rPr>
        <w:t xml:space="preserve"> of contaminants, using best, current state of the art lab </w:t>
      </w:r>
      <w:proofErr w:type="spellStart"/>
      <w:r w:rsidRPr="00522D61">
        <w:rPr>
          <w:rFonts w:ascii="Arial" w:eastAsia="Times New Roman" w:hAnsi="Arial" w:cs="Arial"/>
          <w:color w:val="000000"/>
          <w:sz w:val="20"/>
          <w:szCs w:val="20"/>
        </w:rPr>
        <w:t>tesing</w:t>
      </w:r>
      <w:proofErr w:type="spellEnd"/>
      <w:r w:rsidRPr="00522D61">
        <w:rPr>
          <w:rFonts w:ascii="Arial" w:eastAsia="Times New Roman" w:hAnsi="Arial" w:cs="Arial"/>
          <w:color w:val="000000"/>
          <w:sz w:val="20"/>
          <w:szCs w:val="20"/>
        </w:rPr>
        <w:t>. </w:t>
      </w:r>
    </w:p>
    <w:p w:rsidR="00EE766A" w:rsidRPr="00522D61" w:rsidRDefault="00EE766A" w:rsidP="00522D61">
      <w:pPr>
        <w:spacing w:after="0" w:line="240" w:lineRule="auto"/>
        <w:ind w:left="1880"/>
        <w:rPr>
          <w:rFonts w:ascii="Arial" w:eastAsia="Times New Roman" w:hAnsi="Arial" w:cs="Arial"/>
          <w:color w:val="000000"/>
          <w:sz w:val="20"/>
          <w:szCs w:val="20"/>
        </w:rPr>
      </w:pPr>
    </w:p>
    <w:p w:rsidR="00EE766A" w:rsidRPr="00522D61" w:rsidRDefault="00EE766A" w:rsidP="00522D61">
      <w:pPr>
        <w:spacing w:after="0" w:line="240" w:lineRule="auto"/>
        <w:ind w:left="1880"/>
        <w:rPr>
          <w:rFonts w:ascii="Times New Roman" w:eastAsia="Times New Roman" w:hAnsi="Times New Roman" w:cs="Times New Roman"/>
          <w:sz w:val="20"/>
          <w:szCs w:val="20"/>
        </w:rPr>
      </w:pPr>
      <w:r w:rsidRPr="00522D61">
        <w:rPr>
          <w:rFonts w:ascii="Arial" w:eastAsia="Times New Roman" w:hAnsi="Arial" w:cs="Arial"/>
          <w:color w:val="000000"/>
          <w:sz w:val="20"/>
          <w:szCs w:val="20"/>
        </w:rPr>
        <w:t>Discuss why hazardous materials should not be disposed of in the Sole source aquifer or recharge zone of the sole source aquifer.</w:t>
      </w:r>
    </w:p>
    <w:p w:rsidR="00EE766A" w:rsidRPr="00522D61" w:rsidRDefault="00EE766A" w:rsidP="00522D61">
      <w:pPr>
        <w:spacing w:after="0" w:line="240" w:lineRule="auto"/>
        <w:rPr>
          <w:rFonts w:ascii="Times New Roman" w:eastAsia="Times New Roman" w:hAnsi="Times New Roman" w:cs="Times New Roman"/>
          <w:sz w:val="20"/>
          <w:szCs w:val="20"/>
        </w:rPr>
      </w:pPr>
    </w:p>
    <w:p w:rsidR="00EE766A" w:rsidRPr="00522D61" w:rsidRDefault="00EE766A" w:rsidP="00522D61">
      <w:pPr>
        <w:spacing w:after="0" w:line="240" w:lineRule="auto"/>
        <w:rPr>
          <w:rFonts w:ascii="Arial" w:eastAsia="Times New Roman" w:hAnsi="Arial" w:cs="Arial"/>
          <w:color w:val="000000"/>
          <w:sz w:val="20"/>
          <w:szCs w:val="20"/>
        </w:rPr>
      </w:pPr>
      <w:r w:rsidRPr="00522D61">
        <w:rPr>
          <w:rFonts w:ascii="Arial" w:eastAsia="Times New Roman" w:hAnsi="Arial" w:cs="Arial"/>
          <w:color w:val="000000"/>
          <w:sz w:val="20"/>
          <w:szCs w:val="20"/>
        </w:rPr>
        <w:t xml:space="preserve">Discuss what will be put in place to prevent Covanta or </w:t>
      </w:r>
      <w:proofErr w:type="spellStart"/>
      <w:r w:rsidRPr="00522D61">
        <w:rPr>
          <w:rFonts w:ascii="Arial" w:eastAsia="Times New Roman" w:hAnsi="Arial" w:cs="Arial"/>
          <w:color w:val="000000"/>
          <w:sz w:val="20"/>
          <w:szCs w:val="20"/>
        </w:rPr>
        <w:t>Occra</w:t>
      </w:r>
      <w:proofErr w:type="spellEnd"/>
      <w:r w:rsidRPr="00522D61">
        <w:rPr>
          <w:rFonts w:ascii="Arial" w:eastAsia="Times New Roman" w:hAnsi="Arial" w:cs="Arial"/>
          <w:color w:val="000000"/>
          <w:sz w:val="20"/>
          <w:szCs w:val="20"/>
        </w:rPr>
        <w:t xml:space="preserve"> from purchasing the Cortland County Landfill</w:t>
      </w:r>
    </w:p>
    <w:p w:rsidR="00EE766A" w:rsidRPr="00522D61" w:rsidRDefault="00EE766A" w:rsidP="00522D61">
      <w:pPr>
        <w:spacing w:after="0" w:line="240" w:lineRule="auto"/>
        <w:rPr>
          <w:rFonts w:ascii="Arial" w:eastAsia="Times New Roman" w:hAnsi="Arial" w:cs="Arial"/>
          <w:color w:val="000000"/>
          <w:sz w:val="20"/>
          <w:szCs w:val="20"/>
        </w:rPr>
      </w:pPr>
    </w:p>
    <w:p w:rsidR="00EE766A" w:rsidRPr="00522D61" w:rsidRDefault="00EE766A" w:rsidP="00522D61">
      <w:pPr>
        <w:spacing w:after="0" w:line="240" w:lineRule="auto"/>
        <w:rPr>
          <w:rFonts w:ascii="Times New Roman" w:eastAsia="Times New Roman" w:hAnsi="Times New Roman" w:cs="Times New Roman"/>
          <w:sz w:val="20"/>
          <w:szCs w:val="20"/>
        </w:rPr>
      </w:pPr>
    </w:p>
    <w:p w:rsidR="00EE766A" w:rsidRPr="00522D61" w:rsidRDefault="00EE766A" w:rsidP="00522D61">
      <w:pPr>
        <w:spacing w:after="0" w:line="240" w:lineRule="auto"/>
        <w:ind w:left="1560"/>
        <w:rPr>
          <w:rFonts w:ascii="Times New Roman" w:eastAsia="Times New Roman" w:hAnsi="Times New Roman" w:cs="Times New Roman"/>
          <w:sz w:val="20"/>
          <w:szCs w:val="20"/>
        </w:rPr>
      </w:pPr>
      <w:r w:rsidRPr="00522D61">
        <w:rPr>
          <w:rFonts w:ascii="Arial" w:eastAsia="Times New Roman" w:hAnsi="Arial" w:cs="Arial"/>
          <w:color w:val="000000"/>
          <w:sz w:val="20"/>
          <w:szCs w:val="20"/>
        </w:rPr>
        <w:t xml:space="preserve">For each of the following technologies, discuss in terms of </w:t>
      </w:r>
      <w:proofErr w:type="gramStart"/>
      <w:r w:rsidRPr="00522D61">
        <w:rPr>
          <w:rFonts w:ascii="Arial" w:eastAsia="Times New Roman" w:hAnsi="Arial" w:cs="Arial"/>
          <w:color w:val="000000"/>
          <w:sz w:val="20"/>
          <w:szCs w:val="20"/>
        </w:rPr>
        <w:t>10,000 ,</w:t>
      </w:r>
      <w:proofErr w:type="gramEnd"/>
      <w:r w:rsidRPr="00522D61">
        <w:rPr>
          <w:rFonts w:ascii="Arial" w:eastAsia="Times New Roman" w:hAnsi="Arial" w:cs="Arial"/>
          <w:color w:val="000000"/>
          <w:sz w:val="20"/>
          <w:szCs w:val="20"/>
        </w:rPr>
        <w:t xml:space="preserve"> 20,000, 50,000 and 100,000 tons of trash being processed using each technology.</w:t>
      </w:r>
    </w:p>
    <w:p w:rsidR="00EE766A" w:rsidRPr="00522D61" w:rsidRDefault="00EE766A" w:rsidP="00522D61">
      <w:pPr>
        <w:spacing w:after="0" w:line="240" w:lineRule="auto"/>
        <w:ind w:left="2280"/>
        <w:rPr>
          <w:rFonts w:ascii="Times New Roman" w:eastAsia="Times New Roman" w:hAnsi="Times New Roman" w:cs="Times New Roman"/>
          <w:sz w:val="20"/>
          <w:szCs w:val="20"/>
        </w:rPr>
      </w:pPr>
      <w:r w:rsidRPr="00522D61">
        <w:rPr>
          <w:rFonts w:ascii="Arial" w:eastAsia="Times New Roman" w:hAnsi="Arial" w:cs="Arial"/>
          <w:color w:val="000000"/>
          <w:sz w:val="20"/>
          <w:szCs w:val="20"/>
        </w:rPr>
        <w:t>7.7.1          Pyrolysis</w:t>
      </w:r>
    </w:p>
    <w:p w:rsidR="00EE766A" w:rsidRPr="00522D61" w:rsidRDefault="00EE766A" w:rsidP="00522D61">
      <w:pPr>
        <w:spacing w:after="0" w:line="240" w:lineRule="auto"/>
        <w:ind w:left="2280"/>
        <w:rPr>
          <w:rFonts w:ascii="Times New Roman" w:eastAsia="Times New Roman" w:hAnsi="Times New Roman" w:cs="Times New Roman"/>
          <w:sz w:val="20"/>
          <w:szCs w:val="20"/>
        </w:rPr>
      </w:pPr>
      <w:r w:rsidRPr="00522D61">
        <w:rPr>
          <w:rFonts w:ascii="Arial" w:eastAsia="Times New Roman" w:hAnsi="Arial" w:cs="Arial"/>
          <w:color w:val="000000"/>
          <w:sz w:val="20"/>
          <w:szCs w:val="20"/>
        </w:rPr>
        <w:t>7.7.2          Gasification</w:t>
      </w:r>
    </w:p>
    <w:p w:rsidR="00EE766A" w:rsidRPr="00522D61" w:rsidRDefault="00EE766A" w:rsidP="00522D61">
      <w:pPr>
        <w:spacing w:after="0" w:line="240" w:lineRule="auto"/>
        <w:ind w:left="2280"/>
        <w:rPr>
          <w:rFonts w:ascii="Times New Roman" w:eastAsia="Times New Roman" w:hAnsi="Times New Roman" w:cs="Times New Roman"/>
          <w:sz w:val="20"/>
          <w:szCs w:val="20"/>
        </w:rPr>
      </w:pPr>
      <w:r w:rsidRPr="00522D61">
        <w:rPr>
          <w:rFonts w:ascii="Arial" w:eastAsia="Times New Roman" w:hAnsi="Arial" w:cs="Arial"/>
          <w:color w:val="000000"/>
          <w:sz w:val="20"/>
          <w:szCs w:val="20"/>
        </w:rPr>
        <w:t>7.7.3          Mixed MSW Solid Waste Composting</w:t>
      </w:r>
    </w:p>
    <w:p w:rsidR="00EE766A" w:rsidRPr="00522D61" w:rsidRDefault="00EE766A" w:rsidP="00522D61">
      <w:pPr>
        <w:spacing w:after="0" w:line="240" w:lineRule="auto"/>
        <w:ind w:left="2280"/>
        <w:rPr>
          <w:rFonts w:ascii="Times New Roman" w:eastAsia="Times New Roman" w:hAnsi="Times New Roman" w:cs="Times New Roman"/>
          <w:sz w:val="20"/>
          <w:szCs w:val="20"/>
        </w:rPr>
      </w:pPr>
      <w:r w:rsidRPr="00522D61">
        <w:rPr>
          <w:rFonts w:ascii="Arial" w:eastAsia="Times New Roman" w:hAnsi="Arial" w:cs="Arial"/>
          <w:color w:val="000000"/>
          <w:sz w:val="20"/>
          <w:szCs w:val="20"/>
        </w:rPr>
        <w:t>7.7.4          Mechanical/Biological Treatment</w:t>
      </w:r>
    </w:p>
    <w:p w:rsidR="00EE766A" w:rsidRPr="00522D61" w:rsidRDefault="00EE766A" w:rsidP="00522D61">
      <w:pPr>
        <w:spacing w:after="0" w:line="240" w:lineRule="auto"/>
        <w:ind w:left="2280"/>
        <w:rPr>
          <w:rFonts w:ascii="Arial" w:eastAsia="Times New Roman" w:hAnsi="Arial" w:cs="Arial"/>
          <w:color w:val="000000"/>
          <w:sz w:val="20"/>
          <w:szCs w:val="20"/>
        </w:rPr>
      </w:pPr>
      <w:r w:rsidRPr="00522D61">
        <w:rPr>
          <w:rFonts w:ascii="Arial" w:eastAsia="Times New Roman" w:hAnsi="Arial" w:cs="Arial"/>
          <w:color w:val="000000"/>
          <w:sz w:val="20"/>
          <w:szCs w:val="20"/>
        </w:rPr>
        <w:t>7.7.5          Anaerobic Digestion</w:t>
      </w:r>
    </w:p>
    <w:p w:rsidR="00EE766A" w:rsidRPr="00522D61" w:rsidRDefault="00EE766A" w:rsidP="00522D61">
      <w:pPr>
        <w:spacing w:after="0" w:line="240" w:lineRule="auto"/>
        <w:rPr>
          <w:rFonts w:ascii="Times New Roman" w:eastAsia="Times New Roman" w:hAnsi="Times New Roman" w:cs="Times New Roman"/>
          <w:sz w:val="20"/>
          <w:szCs w:val="20"/>
        </w:rPr>
      </w:pPr>
    </w:p>
    <w:p w:rsidR="00EE766A" w:rsidRPr="00522D61" w:rsidRDefault="00EE766A" w:rsidP="00522D61">
      <w:pPr>
        <w:spacing w:after="0" w:line="240" w:lineRule="auto"/>
        <w:rPr>
          <w:rFonts w:ascii="Times New Roman" w:eastAsia="Times New Roman" w:hAnsi="Times New Roman" w:cs="Times New Roman"/>
          <w:sz w:val="20"/>
          <w:szCs w:val="20"/>
        </w:rPr>
      </w:pPr>
      <w:r w:rsidRPr="00522D61">
        <w:rPr>
          <w:rFonts w:ascii="Arial" w:eastAsia="Times New Roman" w:hAnsi="Arial" w:cs="Arial"/>
          <w:color w:val="000000"/>
          <w:sz w:val="20"/>
          <w:szCs w:val="20"/>
        </w:rPr>
        <w:t> </w:t>
      </w:r>
      <w:proofErr w:type="gramStart"/>
      <w:r w:rsidRPr="00522D61">
        <w:rPr>
          <w:rFonts w:ascii="Arial" w:eastAsia="Times New Roman" w:hAnsi="Arial" w:cs="Arial"/>
          <w:color w:val="000000"/>
          <w:sz w:val="20"/>
          <w:szCs w:val="20"/>
        </w:rPr>
        <w:t>10.0  Discuss</w:t>
      </w:r>
      <w:proofErr w:type="gramEnd"/>
      <w:r w:rsidRPr="00522D61">
        <w:rPr>
          <w:rFonts w:ascii="Arial" w:eastAsia="Times New Roman" w:hAnsi="Arial" w:cs="Arial"/>
          <w:color w:val="000000"/>
          <w:sz w:val="20"/>
          <w:szCs w:val="20"/>
        </w:rPr>
        <w:t xml:space="preserve"> all aspects of  liability for all damages that could result from the Ash for Trash Project into perpetuity.</w:t>
      </w:r>
    </w:p>
    <w:p w:rsidR="00EE766A" w:rsidRPr="00522D61" w:rsidRDefault="00EE766A" w:rsidP="00522D61">
      <w:pPr>
        <w:spacing w:after="0" w:line="240" w:lineRule="auto"/>
        <w:rPr>
          <w:rFonts w:ascii="Times New Roman" w:eastAsia="Times New Roman" w:hAnsi="Times New Roman" w:cs="Times New Roman"/>
          <w:sz w:val="20"/>
          <w:szCs w:val="20"/>
        </w:rPr>
      </w:pPr>
      <w:r w:rsidRPr="00522D61">
        <w:rPr>
          <w:rFonts w:ascii="Times New Roman" w:eastAsia="Times New Roman" w:hAnsi="Times New Roman" w:cs="Times New Roman"/>
          <w:sz w:val="20"/>
          <w:szCs w:val="20"/>
        </w:rPr>
        <w:br/>
      </w:r>
    </w:p>
    <w:p w:rsidR="00EE766A" w:rsidRPr="00522D61" w:rsidRDefault="00EE766A" w:rsidP="00522D61">
      <w:pPr>
        <w:spacing w:after="0" w:line="240" w:lineRule="auto"/>
        <w:rPr>
          <w:rFonts w:ascii="Times New Roman" w:eastAsia="Times New Roman" w:hAnsi="Times New Roman" w:cs="Times New Roman"/>
          <w:sz w:val="20"/>
          <w:szCs w:val="20"/>
        </w:rPr>
      </w:pPr>
      <w:r w:rsidRPr="00522D61">
        <w:rPr>
          <w:rFonts w:ascii="Arial" w:eastAsia="Times New Roman" w:hAnsi="Arial" w:cs="Arial"/>
          <w:color w:val="000000"/>
          <w:sz w:val="20"/>
          <w:szCs w:val="20"/>
        </w:rPr>
        <w:t>Discuss who/what entity will be liable in the case of catastrophic failure of every aspect of the Ash for Trash Project and future landfill operations.</w:t>
      </w:r>
    </w:p>
    <w:p w:rsidR="00EE766A" w:rsidRPr="00522D61" w:rsidRDefault="00EE766A" w:rsidP="00522D61">
      <w:pPr>
        <w:spacing w:after="0" w:line="240" w:lineRule="auto"/>
        <w:rPr>
          <w:rFonts w:ascii="Times New Roman" w:eastAsia="Times New Roman" w:hAnsi="Times New Roman" w:cs="Times New Roman"/>
          <w:sz w:val="20"/>
          <w:szCs w:val="20"/>
        </w:rPr>
      </w:pPr>
      <w:r w:rsidRPr="00522D61">
        <w:rPr>
          <w:rFonts w:ascii="Times New Roman" w:eastAsia="Times New Roman" w:hAnsi="Times New Roman" w:cs="Times New Roman"/>
          <w:sz w:val="20"/>
          <w:szCs w:val="20"/>
        </w:rPr>
        <w:br/>
      </w:r>
    </w:p>
    <w:p w:rsidR="00EE766A" w:rsidRPr="00522D61" w:rsidRDefault="00EE766A" w:rsidP="00522D61">
      <w:pPr>
        <w:spacing w:after="0" w:line="240" w:lineRule="auto"/>
        <w:rPr>
          <w:rFonts w:ascii="Times New Roman" w:eastAsia="Times New Roman" w:hAnsi="Times New Roman" w:cs="Times New Roman"/>
          <w:sz w:val="20"/>
          <w:szCs w:val="20"/>
        </w:rPr>
      </w:pPr>
      <w:r w:rsidRPr="00522D61">
        <w:rPr>
          <w:rFonts w:ascii="Arial" w:eastAsia="Times New Roman" w:hAnsi="Arial" w:cs="Arial"/>
          <w:color w:val="000000"/>
          <w:sz w:val="20"/>
          <w:szCs w:val="20"/>
        </w:rPr>
        <w:t>Discuss all financial assurance requirements for the Cortland landfill and Ash for Trash Project now and into the future. Give dollar amounts.</w:t>
      </w:r>
    </w:p>
    <w:p w:rsidR="00EE766A" w:rsidRPr="00522D61" w:rsidRDefault="00EE766A" w:rsidP="00522D61">
      <w:pPr>
        <w:spacing w:after="0" w:line="240" w:lineRule="auto"/>
        <w:ind w:left="2280"/>
        <w:rPr>
          <w:rFonts w:ascii="Times New Roman" w:eastAsia="Times New Roman" w:hAnsi="Times New Roman" w:cs="Times New Roman"/>
          <w:sz w:val="20"/>
          <w:szCs w:val="20"/>
        </w:rPr>
      </w:pPr>
    </w:p>
    <w:p w:rsidR="00EE766A" w:rsidRPr="00522D61" w:rsidRDefault="00EE766A" w:rsidP="00522D61">
      <w:pPr>
        <w:spacing w:after="0" w:line="240" w:lineRule="auto"/>
        <w:rPr>
          <w:rFonts w:ascii="Times New Roman" w:eastAsia="Times New Roman" w:hAnsi="Times New Roman" w:cs="Times New Roman"/>
          <w:sz w:val="20"/>
          <w:szCs w:val="20"/>
        </w:rPr>
      </w:pPr>
    </w:p>
    <w:p w:rsidR="00EE766A" w:rsidRPr="00522D61" w:rsidRDefault="00EE766A" w:rsidP="00522D61">
      <w:pPr>
        <w:spacing w:after="0" w:line="240" w:lineRule="auto"/>
        <w:rPr>
          <w:rFonts w:ascii="Times New Roman" w:eastAsia="Times New Roman" w:hAnsi="Times New Roman" w:cs="Times New Roman"/>
          <w:sz w:val="20"/>
          <w:szCs w:val="20"/>
        </w:rPr>
      </w:pPr>
      <w:r w:rsidRPr="00522D61">
        <w:rPr>
          <w:rFonts w:ascii="Arial" w:eastAsia="Times New Roman" w:hAnsi="Arial" w:cs="Arial"/>
          <w:color w:val="000000"/>
          <w:sz w:val="20"/>
          <w:szCs w:val="20"/>
        </w:rPr>
        <w:t>How will each of these waste streams from each Onondaga and Cortland Counties be controlled, and treated, where will they be deposited?</w:t>
      </w:r>
    </w:p>
    <w:p w:rsidR="00EE766A" w:rsidRPr="00522D61" w:rsidRDefault="00EE766A" w:rsidP="00522D61">
      <w:pPr>
        <w:spacing w:after="0" w:line="240" w:lineRule="auto"/>
        <w:rPr>
          <w:rFonts w:ascii="Times New Roman" w:eastAsia="Times New Roman" w:hAnsi="Times New Roman" w:cs="Times New Roman"/>
          <w:sz w:val="20"/>
          <w:szCs w:val="20"/>
        </w:rPr>
      </w:pPr>
      <w:r w:rsidRPr="00522D61">
        <w:rPr>
          <w:rFonts w:ascii="Arial" w:eastAsia="Times New Roman" w:hAnsi="Arial" w:cs="Arial"/>
          <w:color w:val="000000"/>
          <w:sz w:val="20"/>
          <w:szCs w:val="20"/>
        </w:rPr>
        <w:t>Wastewater treatment plant sludge from each county?</w:t>
      </w:r>
    </w:p>
    <w:p w:rsidR="00EE766A" w:rsidRPr="00522D61" w:rsidRDefault="00EE766A" w:rsidP="00522D61">
      <w:pPr>
        <w:spacing w:after="0" w:line="240" w:lineRule="auto"/>
        <w:rPr>
          <w:rFonts w:ascii="Times New Roman" w:eastAsia="Times New Roman" w:hAnsi="Times New Roman" w:cs="Times New Roman"/>
          <w:sz w:val="20"/>
          <w:szCs w:val="20"/>
        </w:rPr>
      </w:pPr>
      <w:r w:rsidRPr="00522D61">
        <w:rPr>
          <w:rFonts w:ascii="Arial" w:eastAsia="Times New Roman" w:hAnsi="Arial" w:cs="Arial"/>
          <w:color w:val="000000"/>
          <w:sz w:val="20"/>
          <w:szCs w:val="20"/>
        </w:rPr>
        <w:t>Special wastes?</w:t>
      </w:r>
    </w:p>
    <w:p w:rsidR="00EE766A" w:rsidRPr="00522D61" w:rsidRDefault="00EE766A" w:rsidP="00522D61">
      <w:pPr>
        <w:spacing w:after="0" w:line="240" w:lineRule="auto"/>
        <w:rPr>
          <w:rFonts w:ascii="Times New Roman" w:eastAsia="Times New Roman" w:hAnsi="Times New Roman" w:cs="Times New Roman"/>
          <w:sz w:val="20"/>
          <w:szCs w:val="20"/>
        </w:rPr>
      </w:pPr>
      <w:r w:rsidRPr="00522D61">
        <w:rPr>
          <w:rFonts w:ascii="Arial" w:eastAsia="Times New Roman" w:hAnsi="Arial" w:cs="Arial"/>
          <w:color w:val="000000"/>
          <w:sz w:val="20"/>
          <w:szCs w:val="20"/>
        </w:rPr>
        <w:t>Electronic wastes?</w:t>
      </w:r>
    </w:p>
    <w:p w:rsidR="00EE766A" w:rsidRPr="00522D61" w:rsidRDefault="00EE766A" w:rsidP="00522D61">
      <w:pPr>
        <w:spacing w:after="0" w:line="240" w:lineRule="auto"/>
        <w:rPr>
          <w:rFonts w:ascii="Times New Roman" w:eastAsia="Times New Roman" w:hAnsi="Times New Roman" w:cs="Times New Roman"/>
          <w:sz w:val="20"/>
          <w:szCs w:val="20"/>
        </w:rPr>
      </w:pPr>
      <w:r w:rsidRPr="00522D61">
        <w:rPr>
          <w:rFonts w:ascii="Arial" w:eastAsia="Times New Roman" w:hAnsi="Arial" w:cs="Arial"/>
          <w:color w:val="000000"/>
          <w:sz w:val="20"/>
          <w:szCs w:val="20"/>
        </w:rPr>
        <w:t>Construction and demolition wastes?</w:t>
      </w:r>
    </w:p>
    <w:p w:rsidR="00EE766A" w:rsidRPr="00522D61" w:rsidRDefault="00EE766A" w:rsidP="00522D61">
      <w:pPr>
        <w:spacing w:after="0" w:line="240" w:lineRule="auto"/>
        <w:rPr>
          <w:rFonts w:ascii="Times New Roman" w:eastAsia="Times New Roman" w:hAnsi="Times New Roman" w:cs="Times New Roman"/>
          <w:sz w:val="20"/>
          <w:szCs w:val="20"/>
        </w:rPr>
      </w:pPr>
      <w:r w:rsidRPr="00522D61">
        <w:rPr>
          <w:rFonts w:ascii="Arial" w:eastAsia="Times New Roman" w:hAnsi="Arial" w:cs="Arial"/>
          <w:color w:val="000000"/>
          <w:sz w:val="20"/>
          <w:szCs w:val="20"/>
        </w:rPr>
        <w:t>Nano particle containing wastes?</w:t>
      </w:r>
    </w:p>
    <w:p w:rsidR="00EE766A" w:rsidRPr="00522D61" w:rsidRDefault="00EE766A" w:rsidP="00522D61">
      <w:pPr>
        <w:spacing w:after="0" w:line="240" w:lineRule="auto"/>
        <w:rPr>
          <w:rFonts w:ascii="Times New Roman" w:eastAsia="Times New Roman" w:hAnsi="Times New Roman" w:cs="Times New Roman"/>
          <w:sz w:val="20"/>
          <w:szCs w:val="20"/>
        </w:rPr>
      </w:pPr>
      <w:r w:rsidRPr="00522D61">
        <w:rPr>
          <w:rFonts w:ascii="Arial" w:eastAsia="Times New Roman" w:hAnsi="Arial" w:cs="Arial"/>
          <w:color w:val="000000"/>
          <w:sz w:val="20"/>
          <w:szCs w:val="20"/>
        </w:rPr>
        <w:t>BUD of each category from each county?</w:t>
      </w:r>
    </w:p>
    <w:p w:rsidR="00EE766A" w:rsidRPr="00522D61" w:rsidRDefault="00EE766A" w:rsidP="00522D61">
      <w:pPr>
        <w:spacing w:after="0" w:line="240" w:lineRule="auto"/>
        <w:rPr>
          <w:rFonts w:ascii="Times New Roman" w:eastAsia="Times New Roman" w:hAnsi="Times New Roman" w:cs="Times New Roman"/>
          <w:sz w:val="20"/>
          <w:szCs w:val="20"/>
        </w:rPr>
      </w:pPr>
      <w:proofErr w:type="spellStart"/>
      <w:r w:rsidRPr="00522D61">
        <w:rPr>
          <w:rFonts w:ascii="Arial" w:eastAsia="Times New Roman" w:hAnsi="Arial" w:cs="Arial"/>
          <w:color w:val="000000"/>
          <w:sz w:val="20"/>
          <w:szCs w:val="20"/>
        </w:rPr>
        <w:t>Non hazardous</w:t>
      </w:r>
      <w:proofErr w:type="spellEnd"/>
      <w:r w:rsidRPr="00522D61">
        <w:rPr>
          <w:rFonts w:ascii="Arial" w:eastAsia="Times New Roman" w:hAnsi="Arial" w:cs="Arial"/>
          <w:color w:val="000000"/>
          <w:sz w:val="20"/>
          <w:szCs w:val="20"/>
        </w:rPr>
        <w:t xml:space="preserve"> medical waste?</w:t>
      </w:r>
    </w:p>
    <w:p w:rsidR="00EE766A" w:rsidRPr="00522D61" w:rsidRDefault="00EE766A" w:rsidP="00522D61">
      <w:pPr>
        <w:spacing w:after="0" w:line="240" w:lineRule="auto"/>
        <w:rPr>
          <w:rFonts w:ascii="Times New Roman" w:eastAsia="Times New Roman" w:hAnsi="Times New Roman" w:cs="Times New Roman"/>
          <w:sz w:val="20"/>
          <w:szCs w:val="20"/>
        </w:rPr>
      </w:pPr>
      <w:r w:rsidRPr="00522D61">
        <w:rPr>
          <w:rFonts w:ascii="Arial" w:eastAsia="Times New Roman" w:hAnsi="Arial" w:cs="Arial"/>
          <w:color w:val="000000"/>
          <w:sz w:val="20"/>
          <w:szCs w:val="20"/>
        </w:rPr>
        <w:t>Hazardous medical waste?</w:t>
      </w:r>
    </w:p>
    <w:p w:rsidR="00EE766A" w:rsidRPr="00522D61" w:rsidRDefault="00EE766A" w:rsidP="00522D61">
      <w:pPr>
        <w:spacing w:after="0" w:line="240" w:lineRule="auto"/>
        <w:rPr>
          <w:rFonts w:ascii="Times New Roman" w:eastAsia="Times New Roman" w:hAnsi="Times New Roman" w:cs="Times New Roman"/>
          <w:sz w:val="20"/>
          <w:szCs w:val="20"/>
        </w:rPr>
      </w:pPr>
      <w:r w:rsidRPr="00522D61">
        <w:rPr>
          <w:rFonts w:ascii="Arial" w:eastAsia="Times New Roman" w:hAnsi="Arial" w:cs="Arial"/>
          <w:color w:val="000000"/>
          <w:sz w:val="20"/>
          <w:szCs w:val="20"/>
        </w:rPr>
        <w:t>Compostable wastes?</w:t>
      </w:r>
    </w:p>
    <w:p w:rsidR="00EE766A" w:rsidRPr="00522D61" w:rsidRDefault="00EE766A" w:rsidP="00522D61">
      <w:pPr>
        <w:spacing w:after="0" w:line="240" w:lineRule="auto"/>
        <w:rPr>
          <w:rFonts w:ascii="Times New Roman" w:eastAsia="Times New Roman" w:hAnsi="Times New Roman" w:cs="Times New Roman"/>
          <w:sz w:val="20"/>
          <w:szCs w:val="20"/>
        </w:rPr>
      </w:pPr>
      <w:r w:rsidRPr="00522D61">
        <w:rPr>
          <w:rFonts w:ascii="Arial" w:eastAsia="Times New Roman" w:hAnsi="Arial" w:cs="Arial"/>
          <w:color w:val="000000"/>
          <w:sz w:val="20"/>
          <w:szCs w:val="20"/>
        </w:rPr>
        <w:t>Recyclables?</w:t>
      </w:r>
    </w:p>
    <w:p w:rsidR="00EE766A" w:rsidRPr="00522D61" w:rsidRDefault="00EE766A" w:rsidP="00522D61">
      <w:pPr>
        <w:spacing w:after="0" w:line="240" w:lineRule="auto"/>
        <w:rPr>
          <w:rFonts w:ascii="Arial" w:eastAsia="Times New Roman" w:hAnsi="Arial" w:cs="Arial"/>
          <w:color w:val="000000"/>
          <w:sz w:val="20"/>
          <w:szCs w:val="20"/>
        </w:rPr>
      </w:pPr>
      <w:r w:rsidRPr="00522D61">
        <w:rPr>
          <w:rFonts w:ascii="Arial" w:eastAsia="Times New Roman" w:hAnsi="Arial" w:cs="Arial"/>
          <w:color w:val="000000"/>
          <w:sz w:val="20"/>
          <w:szCs w:val="20"/>
        </w:rPr>
        <w:t>What new revenue streams are being planned or anticipated?</w:t>
      </w:r>
    </w:p>
    <w:p w:rsidR="00EE766A" w:rsidRPr="00522D61" w:rsidRDefault="00EE766A" w:rsidP="00522D61">
      <w:pPr>
        <w:pBdr>
          <w:bottom w:val="wave" w:sz="6" w:space="1" w:color="auto"/>
        </w:pBdr>
        <w:spacing w:after="0" w:line="240" w:lineRule="auto"/>
        <w:rPr>
          <w:rFonts w:ascii="Arial" w:eastAsia="Times New Roman" w:hAnsi="Arial" w:cs="Arial"/>
          <w:color w:val="000000"/>
          <w:sz w:val="20"/>
          <w:szCs w:val="20"/>
        </w:rPr>
      </w:pPr>
    </w:p>
    <w:p w:rsidR="00EE766A" w:rsidRPr="00522D61" w:rsidRDefault="00EE766A" w:rsidP="00522D61">
      <w:pPr>
        <w:spacing w:after="0" w:line="240" w:lineRule="auto"/>
        <w:rPr>
          <w:rFonts w:ascii="Times New Roman" w:eastAsia="Times New Roman" w:hAnsi="Times New Roman" w:cs="Times New Roman"/>
          <w:sz w:val="20"/>
          <w:szCs w:val="20"/>
        </w:rPr>
      </w:pPr>
      <w:r w:rsidRPr="00522D61">
        <w:rPr>
          <w:rFonts w:ascii="Arial" w:eastAsia="Times New Roman" w:hAnsi="Arial" w:cs="Arial"/>
          <w:color w:val="000000"/>
          <w:sz w:val="20"/>
          <w:szCs w:val="20"/>
        </w:rPr>
        <w:t>3.1.3.1</w:t>
      </w:r>
    </w:p>
    <w:p w:rsidR="00EE766A" w:rsidRPr="00522D61" w:rsidRDefault="00EE766A" w:rsidP="00522D61">
      <w:pPr>
        <w:spacing w:after="0" w:line="240" w:lineRule="auto"/>
        <w:rPr>
          <w:rFonts w:ascii="Times New Roman" w:eastAsia="Times New Roman" w:hAnsi="Times New Roman" w:cs="Times New Roman"/>
          <w:sz w:val="20"/>
          <w:szCs w:val="20"/>
        </w:rPr>
      </w:pPr>
      <w:r w:rsidRPr="00522D61">
        <w:rPr>
          <w:rFonts w:ascii="Arial" w:eastAsia="Times New Roman" w:hAnsi="Arial" w:cs="Arial"/>
          <w:color w:val="000000"/>
          <w:sz w:val="20"/>
          <w:szCs w:val="20"/>
        </w:rPr>
        <w:t>Air quality and Greenhouse Gas</w:t>
      </w:r>
    </w:p>
    <w:p w:rsidR="00EE766A" w:rsidRPr="00522D61" w:rsidRDefault="00EE766A" w:rsidP="00522D61">
      <w:pPr>
        <w:pBdr>
          <w:bottom w:val="wave" w:sz="6" w:space="1" w:color="auto"/>
        </w:pBdr>
        <w:spacing w:after="0" w:line="240" w:lineRule="auto"/>
        <w:rPr>
          <w:rFonts w:ascii="Times New Roman" w:eastAsia="Times New Roman" w:hAnsi="Times New Roman" w:cs="Times New Roman"/>
          <w:sz w:val="20"/>
          <w:szCs w:val="20"/>
        </w:rPr>
      </w:pPr>
      <w:r w:rsidRPr="00522D61">
        <w:rPr>
          <w:rFonts w:ascii="Arial" w:eastAsia="Times New Roman" w:hAnsi="Arial" w:cs="Arial"/>
          <w:color w:val="000000"/>
          <w:sz w:val="20"/>
          <w:szCs w:val="20"/>
        </w:rPr>
        <w:t>OCCRA does not monitor PM 2.5 emissions.  Newer facilities are required to do this. Why isn’t OCCRA’s WTE required to use best, state-of-the-art equipment to decrease exposure to these emissions?</w:t>
      </w:r>
    </w:p>
    <w:p w:rsidR="00EE766A" w:rsidRPr="00522D61" w:rsidRDefault="00EE766A" w:rsidP="00522D61">
      <w:pPr>
        <w:spacing w:after="0" w:line="240" w:lineRule="auto"/>
        <w:rPr>
          <w:rFonts w:ascii="Times New Roman" w:eastAsia="Times New Roman" w:hAnsi="Times New Roman" w:cs="Times New Roman"/>
          <w:sz w:val="20"/>
          <w:szCs w:val="20"/>
        </w:rPr>
      </w:pPr>
      <w:r w:rsidRPr="00522D61">
        <w:rPr>
          <w:rFonts w:ascii="Arial" w:eastAsia="Times New Roman" w:hAnsi="Arial" w:cs="Arial"/>
          <w:color w:val="000000"/>
          <w:sz w:val="20"/>
          <w:szCs w:val="20"/>
        </w:rPr>
        <w:t>Would OCCRA be willing to take Cortland’s trash and to landfill the ash in Onondaga County? What would the charge to Cortland be for this option?</w:t>
      </w:r>
    </w:p>
    <w:p w:rsidR="00EE766A" w:rsidRPr="00522D61" w:rsidRDefault="00EE766A" w:rsidP="00522D61">
      <w:pPr>
        <w:spacing w:after="0" w:line="240" w:lineRule="auto"/>
        <w:rPr>
          <w:rFonts w:ascii="Times New Roman" w:eastAsia="Times New Roman" w:hAnsi="Times New Roman" w:cs="Times New Roman"/>
          <w:sz w:val="20"/>
          <w:szCs w:val="20"/>
        </w:rPr>
      </w:pPr>
      <w:r w:rsidRPr="00522D61">
        <w:rPr>
          <w:rFonts w:ascii="Arial" w:eastAsia="Times New Roman" w:hAnsi="Arial" w:cs="Arial"/>
          <w:color w:val="000000"/>
          <w:sz w:val="20"/>
          <w:szCs w:val="20"/>
        </w:rPr>
        <w:t xml:space="preserve">Amy Miller, OCCRA engineer wrote to me that there is a permitted designed landfill in Onondaga County that could be turned into an ash </w:t>
      </w:r>
      <w:proofErr w:type="spellStart"/>
      <w:r w:rsidRPr="00522D61">
        <w:rPr>
          <w:rFonts w:ascii="Arial" w:eastAsia="Times New Roman" w:hAnsi="Arial" w:cs="Arial"/>
          <w:color w:val="000000"/>
          <w:sz w:val="20"/>
          <w:szCs w:val="20"/>
        </w:rPr>
        <w:t>monofill</w:t>
      </w:r>
      <w:proofErr w:type="spellEnd"/>
      <w:r w:rsidRPr="00522D61">
        <w:rPr>
          <w:rFonts w:ascii="Arial" w:eastAsia="Times New Roman" w:hAnsi="Arial" w:cs="Arial"/>
          <w:color w:val="000000"/>
          <w:sz w:val="20"/>
          <w:szCs w:val="20"/>
        </w:rPr>
        <w:t xml:space="preserve"> within 18 months. Why hasn’t OCCRA pursued this option?</w:t>
      </w:r>
    </w:p>
    <w:p w:rsidR="00EE766A" w:rsidRPr="00522D61" w:rsidRDefault="00EE766A" w:rsidP="00522D61">
      <w:pPr>
        <w:spacing w:after="0" w:line="240" w:lineRule="auto"/>
        <w:rPr>
          <w:rFonts w:ascii="Times New Roman" w:eastAsia="Times New Roman" w:hAnsi="Times New Roman" w:cs="Times New Roman"/>
          <w:sz w:val="20"/>
          <w:szCs w:val="20"/>
        </w:rPr>
      </w:pPr>
    </w:p>
    <w:p w:rsidR="00EE766A" w:rsidRPr="00522D61" w:rsidRDefault="00EE766A" w:rsidP="00522D61">
      <w:pPr>
        <w:spacing w:after="0" w:line="240" w:lineRule="auto"/>
        <w:rPr>
          <w:rFonts w:ascii="Times New Roman" w:eastAsia="Times New Roman" w:hAnsi="Times New Roman" w:cs="Times New Roman"/>
          <w:sz w:val="20"/>
          <w:szCs w:val="20"/>
        </w:rPr>
      </w:pPr>
      <w:r w:rsidRPr="00522D61">
        <w:rPr>
          <w:rFonts w:ascii="Arial" w:eastAsia="Times New Roman" w:hAnsi="Arial" w:cs="Arial"/>
          <w:color w:val="000000"/>
          <w:sz w:val="20"/>
          <w:szCs w:val="20"/>
        </w:rPr>
        <w:t>``````````````````````````````````</w:t>
      </w:r>
    </w:p>
    <w:p w:rsidR="00EE766A" w:rsidRPr="00522D61" w:rsidRDefault="00EE766A" w:rsidP="00522D61">
      <w:pPr>
        <w:spacing w:after="0" w:line="240" w:lineRule="auto"/>
        <w:rPr>
          <w:rFonts w:ascii="Arial" w:eastAsia="Times New Roman" w:hAnsi="Arial" w:cs="Arial"/>
          <w:color w:val="222222"/>
          <w:sz w:val="20"/>
          <w:szCs w:val="20"/>
          <w:shd w:val="clear" w:color="auto" w:fill="FFFFFF"/>
        </w:rPr>
      </w:pPr>
      <w:r w:rsidRPr="00522D61">
        <w:rPr>
          <w:rFonts w:ascii="Arial" w:eastAsia="Times New Roman" w:hAnsi="Arial" w:cs="Arial"/>
          <w:color w:val="222222"/>
          <w:sz w:val="20"/>
          <w:szCs w:val="20"/>
          <w:shd w:val="clear" w:color="auto" w:fill="FFFFFF"/>
        </w:rPr>
        <w:t xml:space="preserve">What quantity of </w:t>
      </w:r>
      <w:proofErr w:type="spellStart"/>
      <w:r w:rsidRPr="00522D61">
        <w:rPr>
          <w:rFonts w:ascii="Arial" w:eastAsia="Times New Roman" w:hAnsi="Arial" w:cs="Arial"/>
          <w:color w:val="222222"/>
          <w:sz w:val="20"/>
          <w:szCs w:val="20"/>
          <w:shd w:val="clear" w:color="auto" w:fill="FFFFFF"/>
        </w:rPr>
        <w:t>dioxions</w:t>
      </w:r>
      <w:proofErr w:type="spellEnd"/>
      <w:r w:rsidRPr="00522D61">
        <w:rPr>
          <w:rFonts w:ascii="Arial" w:eastAsia="Times New Roman" w:hAnsi="Arial" w:cs="Arial"/>
          <w:color w:val="222222"/>
          <w:sz w:val="20"/>
          <w:szCs w:val="20"/>
          <w:shd w:val="clear" w:color="auto" w:fill="FFFFFF"/>
        </w:rPr>
        <w:t xml:space="preserve"> and furans and PM 2.5 are produced by OCCRA’s Jamesville facility?</w:t>
      </w:r>
    </w:p>
    <w:p w:rsidR="00EE766A" w:rsidRPr="00522D61" w:rsidRDefault="00EE766A" w:rsidP="00522D61">
      <w:pPr>
        <w:spacing w:after="0" w:line="240" w:lineRule="auto"/>
        <w:rPr>
          <w:rFonts w:ascii="Times New Roman" w:eastAsia="Times New Roman" w:hAnsi="Times New Roman" w:cs="Times New Roman"/>
          <w:sz w:val="20"/>
          <w:szCs w:val="20"/>
        </w:rPr>
      </w:pPr>
      <w:r w:rsidRPr="00522D61">
        <w:rPr>
          <w:rFonts w:ascii="Arial" w:eastAsia="Times New Roman" w:hAnsi="Arial" w:cs="Arial"/>
          <w:color w:val="222222"/>
          <w:sz w:val="20"/>
          <w:szCs w:val="20"/>
          <w:shd w:val="clear" w:color="auto" w:fill="FFFFFF"/>
        </w:rPr>
        <w:t>How much is emitted into the air?</w:t>
      </w:r>
    </w:p>
    <w:p w:rsidR="00EE766A" w:rsidRPr="00522D61" w:rsidRDefault="00EE766A" w:rsidP="00522D61">
      <w:pPr>
        <w:spacing w:after="0" w:line="240" w:lineRule="auto"/>
        <w:rPr>
          <w:rFonts w:ascii="Times New Roman" w:eastAsia="Times New Roman" w:hAnsi="Times New Roman" w:cs="Times New Roman"/>
          <w:sz w:val="20"/>
          <w:szCs w:val="20"/>
        </w:rPr>
      </w:pPr>
      <w:r w:rsidRPr="00522D61">
        <w:rPr>
          <w:rFonts w:ascii="Arial" w:eastAsia="Times New Roman" w:hAnsi="Arial" w:cs="Arial"/>
          <w:color w:val="222222"/>
          <w:sz w:val="20"/>
          <w:szCs w:val="20"/>
          <w:shd w:val="clear" w:color="auto" w:fill="FFFFFF"/>
        </w:rPr>
        <w:t>How much remains in the fly ash?</w:t>
      </w:r>
    </w:p>
    <w:p w:rsidR="00EE766A" w:rsidRPr="00522D61" w:rsidRDefault="00EE766A" w:rsidP="00522D61">
      <w:pPr>
        <w:spacing w:after="0" w:line="240" w:lineRule="auto"/>
        <w:rPr>
          <w:rFonts w:ascii="Times New Roman" w:eastAsia="Times New Roman" w:hAnsi="Times New Roman" w:cs="Times New Roman"/>
          <w:sz w:val="20"/>
          <w:szCs w:val="20"/>
        </w:rPr>
      </w:pPr>
      <w:r w:rsidRPr="00522D61">
        <w:rPr>
          <w:rFonts w:ascii="Arial" w:eastAsia="Times New Roman" w:hAnsi="Arial" w:cs="Arial"/>
          <w:color w:val="222222"/>
          <w:sz w:val="20"/>
          <w:szCs w:val="20"/>
          <w:shd w:val="clear" w:color="auto" w:fill="FFFFFF"/>
        </w:rPr>
        <w:t>How rapidly will ash break down once exposed to acid rain, and release dioxins, furan, metals into the environment?</w:t>
      </w:r>
    </w:p>
    <w:p w:rsidR="00EE766A" w:rsidRPr="00522D61" w:rsidRDefault="00EE766A" w:rsidP="00522D61">
      <w:pPr>
        <w:spacing w:after="0" w:line="240" w:lineRule="auto"/>
        <w:rPr>
          <w:rFonts w:ascii="Times New Roman" w:eastAsia="Times New Roman" w:hAnsi="Times New Roman" w:cs="Times New Roman"/>
          <w:sz w:val="20"/>
          <w:szCs w:val="20"/>
        </w:rPr>
      </w:pPr>
      <w:r w:rsidRPr="00522D61">
        <w:rPr>
          <w:rFonts w:ascii="Arial" w:eastAsia="Times New Roman" w:hAnsi="Arial" w:cs="Arial"/>
          <w:color w:val="222222"/>
          <w:sz w:val="20"/>
          <w:szCs w:val="20"/>
          <w:shd w:val="clear" w:color="auto" w:fill="FFFFFF"/>
        </w:rPr>
        <w:t>What percentage of these pass into the leachate?</w:t>
      </w:r>
    </w:p>
    <w:p w:rsidR="00EE766A" w:rsidRPr="00522D61" w:rsidRDefault="00EE766A" w:rsidP="00522D61">
      <w:pPr>
        <w:spacing w:after="0" w:line="240" w:lineRule="auto"/>
        <w:rPr>
          <w:rFonts w:ascii="Times New Roman" w:eastAsia="Times New Roman" w:hAnsi="Times New Roman" w:cs="Times New Roman"/>
          <w:sz w:val="20"/>
          <w:szCs w:val="20"/>
        </w:rPr>
      </w:pPr>
      <w:r w:rsidRPr="00522D61">
        <w:rPr>
          <w:rFonts w:ascii="Arial" w:eastAsia="Times New Roman" w:hAnsi="Arial" w:cs="Arial"/>
          <w:color w:val="222222"/>
          <w:sz w:val="20"/>
          <w:szCs w:val="20"/>
          <w:shd w:val="clear" w:color="auto" w:fill="FFFFFF"/>
        </w:rPr>
        <w:t>Will the Cortland Wastewater Treatment Facility handle and destroy the dioxins and furans and metals in the leachate?</w:t>
      </w:r>
    </w:p>
    <w:p w:rsidR="00EE766A" w:rsidRPr="00522D61" w:rsidRDefault="00EE766A" w:rsidP="00522D61">
      <w:pPr>
        <w:spacing w:after="0" w:line="240" w:lineRule="auto"/>
        <w:rPr>
          <w:rFonts w:ascii="Times New Roman" w:eastAsia="Times New Roman" w:hAnsi="Times New Roman" w:cs="Times New Roman"/>
          <w:sz w:val="20"/>
          <w:szCs w:val="20"/>
        </w:rPr>
      </w:pPr>
      <w:r w:rsidRPr="00522D61">
        <w:rPr>
          <w:rFonts w:ascii="Arial" w:eastAsia="Times New Roman" w:hAnsi="Arial" w:cs="Arial"/>
          <w:color w:val="222222"/>
          <w:sz w:val="20"/>
          <w:szCs w:val="20"/>
          <w:shd w:val="clear" w:color="auto" w:fill="FFFFFF"/>
        </w:rPr>
        <w:t>If any water leaves the landfill, not captured in the leachate collection system, will dioxins and furans and metals reach or aquifer and contaminate our water supply?</w:t>
      </w:r>
    </w:p>
    <w:p w:rsidR="00EE766A" w:rsidRPr="00522D61" w:rsidRDefault="00EE766A" w:rsidP="00522D61">
      <w:pPr>
        <w:spacing w:after="0" w:line="240" w:lineRule="auto"/>
        <w:rPr>
          <w:rFonts w:ascii="Times New Roman" w:eastAsia="Times New Roman" w:hAnsi="Times New Roman" w:cs="Times New Roman"/>
          <w:sz w:val="20"/>
          <w:szCs w:val="20"/>
        </w:rPr>
      </w:pPr>
      <w:r w:rsidRPr="00522D61">
        <w:rPr>
          <w:rFonts w:ascii="Arial" w:eastAsia="Times New Roman" w:hAnsi="Arial" w:cs="Arial"/>
          <w:color w:val="222222"/>
          <w:sz w:val="20"/>
          <w:szCs w:val="20"/>
          <w:shd w:val="clear" w:color="auto" w:fill="FFFFFF"/>
        </w:rPr>
        <w:t>In the case of catastrophic failure of engineered barriers, what quantity of ash/water will flow off the landfill property?</w:t>
      </w:r>
    </w:p>
    <w:p w:rsidR="00EE766A" w:rsidRPr="00522D61" w:rsidRDefault="00EE766A" w:rsidP="00522D61">
      <w:pPr>
        <w:spacing w:after="0" w:line="240" w:lineRule="auto"/>
        <w:rPr>
          <w:rFonts w:ascii="Times New Roman" w:eastAsia="Times New Roman" w:hAnsi="Times New Roman" w:cs="Times New Roman"/>
          <w:sz w:val="20"/>
          <w:szCs w:val="20"/>
        </w:rPr>
      </w:pPr>
      <w:r w:rsidRPr="00522D61">
        <w:rPr>
          <w:rFonts w:ascii="Arial" w:eastAsia="Times New Roman" w:hAnsi="Arial" w:cs="Arial"/>
          <w:b/>
          <w:bCs/>
          <w:color w:val="000000"/>
          <w:sz w:val="20"/>
          <w:szCs w:val="20"/>
        </w:rPr>
        <w:t>Liability</w:t>
      </w:r>
    </w:p>
    <w:p w:rsidR="00EE766A" w:rsidRPr="00522D61" w:rsidRDefault="00EE766A" w:rsidP="00522D61">
      <w:pPr>
        <w:spacing w:after="0" w:line="240" w:lineRule="auto"/>
        <w:rPr>
          <w:rFonts w:ascii="Times New Roman" w:eastAsia="Times New Roman" w:hAnsi="Times New Roman" w:cs="Times New Roman"/>
          <w:sz w:val="20"/>
          <w:szCs w:val="20"/>
        </w:rPr>
      </w:pPr>
      <w:r w:rsidRPr="00522D61">
        <w:rPr>
          <w:rFonts w:ascii="Arial" w:eastAsia="Times New Roman" w:hAnsi="Arial" w:cs="Arial"/>
          <w:color w:val="000000"/>
          <w:sz w:val="20"/>
          <w:szCs w:val="20"/>
        </w:rPr>
        <w:t>Who will be liable in perpetuity for any and all damages to groundwater, aquifer, municipal water supply, soil, infrastructure, property values, public health that result from the Ash for Trash proposal?</w:t>
      </w:r>
    </w:p>
    <w:p w:rsidR="00EE766A" w:rsidRPr="00522D61" w:rsidRDefault="00EE766A" w:rsidP="00522D61">
      <w:pPr>
        <w:spacing w:after="0" w:line="240" w:lineRule="auto"/>
        <w:rPr>
          <w:rFonts w:ascii="Arial" w:eastAsia="Times New Roman" w:hAnsi="Arial" w:cs="Arial"/>
          <w:color w:val="000000"/>
          <w:sz w:val="20"/>
          <w:szCs w:val="20"/>
        </w:rPr>
      </w:pPr>
      <w:r w:rsidRPr="00522D61">
        <w:rPr>
          <w:rFonts w:ascii="Arial" w:eastAsia="Times New Roman" w:hAnsi="Arial" w:cs="Arial"/>
          <w:color w:val="000000"/>
          <w:sz w:val="20"/>
          <w:szCs w:val="20"/>
        </w:rPr>
        <w:t xml:space="preserve">What financial assurance will be put in place to cover catastrophic failure of man-made, engineered barriers? What are the dollar amounts that must be paid by Cortland </w:t>
      </w:r>
      <w:proofErr w:type="spellStart"/>
      <w:r w:rsidRPr="00522D61">
        <w:rPr>
          <w:rFonts w:ascii="Arial" w:eastAsia="Times New Roman" w:hAnsi="Arial" w:cs="Arial"/>
          <w:color w:val="000000"/>
          <w:sz w:val="20"/>
          <w:szCs w:val="20"/>
        </w:rPr>
        <w:t>ounty</w:t>
      </w:r>
      <w:proofErr w:type="spellEnd"/>
      <w:r w:rsidRPr="00522D61">
        <w:rPr>
          <w:rFonts w:ascii="Arial" w:eastAsia="Times New Roman" w:hAnsi="Arial" w:cs="Arial"/>
          <w:color w:val="000000"/>
          <w:sz w:val="20"/>
          <w:szCs w:val="20"/>
        </w:rPr>
        <w:t xml:space="preserve"> for the liability and financial assurance?</w:t>
      </w:r>
    </w:p>
    <w:p w:rsidR="00EE766A" w:rsidRPr="00522D61" w:rsidRDefault="00EE766A" w:rsidP="00522D61">
      <w:pPr>
        <w:spacing w:after="0" w:line="240" w:lineRule="auto"/>
        <w:rPr>
          <w:rFonts w:ascii="Arial" w:eastAsia="Times New Roman" w:hAnsi="Arial" w:cs="Arial"/>
          <w:color w:val="000000"/>
          <w:sz w:val="20"/>
          <w:szCs w:val="20"/>
        </w:rPr>
      </w:pPr>
    </w:p>
    <w:p w:rsidR="00EE766A" w:rsidRPr="00522D61" w:rsidRDefault="00EE766A" w:rsidP="00522D61">
      <w:pPr>
        <w:spacing w:after="0" w:line="240" w:lineRule="auto"/>
        <w:rPr>
          <w:rFonts w:ascii="Arial" w:eastAsia="Times New Roman" w:hAnsi="Arial" w:cs="Arial"/>
          <w:color w:val="000000"/>
          <w:sz w:val="20"/>
          <w:szCs w:val="20"/>
        </w:rPr>
      </w:pPr>
      <w:r w:rsidRPr="00522D61">
        <w:rPr>
          <w:rFonts w:ascii="Arial" w:eastAsia="Times New Roman" w:hAnsi="Arial" w:cs="Arial"/>
          <w:color w:val="000000"/>
          <w:sz w:val="20"/>
          <w:szCs w:val="20"/>
        </w:rPr>
        <w:t>California requires monitoring of landfills for 100 years post closure, and the time period can be extended.  What would be the cost of this for up to a 2 million ton ash landfill in the recharge zone of our landfill?</w:t>
      </w:r>
    </w:p>
    <w:p w:rsidR="00EE766A" w:rsidRPr="00522D61" w:rsidRDefault="00EE766A" w:rsidP="00522D61">
      <w:pPr>
        <w:spacing w:after="0" w:line="240" w:lineRule="auto"/>
        <w:rPr>
          <w:rFonts w:ascii="Arial" w:eastAsia="Times New Roman" w:hAnsi="Arial" w:cs="Arial"/>
          <w:color w:val="000000"/>
          <w:sz w:val="20"/>
          <w:szCs w:val="20"/>
        </w:rPr>
      </w:pPr>
    </w:p>
    <w:p w:rsidR="00EE766A" w:rsidRPr="00522D61" w:rsidRDefault="00EE766A" w:rsidP="00522D61">
      <w:pPr>
        <w:spacing w:after="0" w:line="240" w:lineRule="auto"/>
        <w:rPr>
          <w:rFonts w:ascii="Arial" w:eastAsia="Times New Roman" w:hAnsi="Arial" w:cs="Arial"/>
          <w:color w:val="000000"/>
          <w:sz w:val="20"/>
          <w:szCs w:val="20"/>
        </w:rPr>
      </w:pPr>
      <w:r w:rsidRPr="00522D61">
        <w:rPr>
          <w:rFonts w:ascii="Arial" w:eastAsia="Times New Roman" w:hAnsi="Arial" w:cs="Arial"/>
          <w:color w:val="000000"/>
          <w:sz w:val="20"/>
          <w:szCs w:val="20"/>
        </w:rPr>
        <w:t>You can’t create a 2 million tons pile of an ash dump and walk away after the Dec required 30 years of monitoring.  Monitoring must continue for as long as the hazards in the ash pose a risk to groundwater.</w:t>
      </w:r>
    </w:p>
    <w:p w:rsidR="00EE766A" w:rsidRPr="00522D61" w:rsidRDefault="00EE766A" w:rsidP="00522D61">
      <w:pPr>
        <w:spacing w:after="0" w:line="240" w:lineRule="auto"/>
        <w:rPr>
          <w:rFonts w:ascii="Arial" w:eastAsia="Times New Roman" w:hAnsi="Arial" w:cs="Arial"/>
          <w:color w:val="000000"/>
          <w:sz w:val="20"/>
          <w:szCs w:val="20"/>
        </w:rPr>
      </w:pPr>
    </w:p>
    <w:p w:rsidR="00EE766A" w:rsidRPr="00522D61" w:rsidRDefault="00EE766A" w:rsidP="00522D61">
      <w:pPr>
        <w:spacing w:after="0" w:line="240" w:lineRule="auto"/>
        <w:rPr>
          <w:rFonts w:ascii="Arial" w:eastAsia="Times New Roman" w:hAnsi="Arial" w:cs="Arial"/>
          <w:color w:val="000000"/>
          <w:sz w:val="20"/>
          <w:szCs w:val="20"/>
        </w:rPr>
      </w:pPr>
      <w:r w:rsidRPr="00522D61">
        <w:rPr>
          <w:rFonts w:ascii="Arial" w:eastAsia="Times New Roman" w:hAnsi="Arial" w:cs="Arial"/>
          <w:color w:val="000000"/>
          <w:sz w:val="20"/>
          <w:szCs w:val="20"/>
        </w:rPr>
        <w:t>What will be the cost for this per year and per decade?</w:t>
      </w:r>
    </w:p>
    <w:p w:rsidR="00EE766A" w:rsidRPr="00522D61" w:rsidRDefault="00EE766A" w:rsidP="00522D61">
      <w:pPr>
        <w:shd w:val="clear" w:color="auto" w:fill="FFFFFF"/>
        <w:spacing w:after="0" w:line="240" w:lineRule="auto"/>
        <w:rPr>
          <w:rFonts w:ascii="Times New Roman" w:eastAsia="Times New Roman" w:hAnsi="Times New Roman" w:cs="Times New Roman"/>
          <w:color w:val="222222"/>
          <w:sz w:val="20"/>
          <w:szCs w:val="20"/>
          <w:shd w:val="clear" w:color="auto" w:fill="FFFF00"/>
        </w:rPr>
      </w:pPr>
    </w:p>
    <w:p w:rsidR="00EE766A" w:rsidRPr="00522D61" w:rsidRDefault="00EE766A" w:rsidP="00522D61">
      <w:pPr>
        <w:shd w:val="clear" w:color="auto" w:fill="FFFFFF"/>
        <w:spacing w:after="0" w:line="240" w:lineRule="auto"/>
        <w:rPr>
          <w:rFonts w:ascii="Arial" w:eastAsia="Times New Roman" w:hAnsi="Arial" w:cs="Arial"/>
          <w:color w:val="222222"/>
          <w:sz w:val="20"/>
          <w:szCs w:val="20"/>
        </w:rPr>
      </w:pPr>
    </w:p>
    <w:p w:rsidR="00EE766A" w:rsidRPr="00522D61" w:rsidRDefault="00EE766A" w:rsidP="00522D61">
      <w:pPr>
        <w:spacing w:after="0" w:line="240" w:lineRule="auto"/>
        <w:rPr>
          <w:sz w:val="20"/>
          <w:szCs w:val="20"/>
        </w:rPr>
      </w:pPr>
      <w:r w:rsidRPr="00522D61">
        <w:rPr>
          <w:sz w:val="20"/>
          <w:szCs w:val="20"/>
        </w:rPr>
        <w:t>This is an incomplete document…Incomplete in scope and content as we testified to in Cortland and Onondaga County public hearings on the Final Scope.</w:t>
      </w:r>
    </w:p>
    <w:p w:rsidR="00EE766A" w:rsidRPr="00522D61" w:rsidRDefault="00EE766A" w:rsidP="00522D61">
      <w:pPr>
        <w:spacing w:after="0" w:line="240" w:lineRule="auto"/>
        <w:rPr>
          <w:sz w:val="20"/>
          <w:szCs w:val="20"/>
        </w:rPr>
      </w:pPr>
    </w:p>
    <w:p w:rsidR="00EE766A" w:rsidRPr="00522D61" w:rsidRDefault="00EE766A" w:rsidP="00522D61">
      <w:pPr>
        <w:spacing w:after="0" w:line="240" w:lineRule="auto"/>
        <w:rPr>
          <w:sz w:val="20"/>
          <w:szCs w:val="20"/>
        </w:rPr>
      </w:pPr>
    </w:p>
    <w:sectPr w:rsidR="00EE766A" w:rsidRPr="00522D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66A"/>
    <w:rsid w:val="003D5267"/>
    <w:rsid w:val="00522D61"/>
    <w:rsid w:val="006E7678"/>
    <w:rsid w:val="006F48CC"/>
    <w:rsid w:val="009A7EAE"/>
    <w:rsid w:val="00A152FC"/>
    <w:rsid w:val="00B91934"/>
    <w:rsid w:val="00D874A7"/>
    <w:rsid w:val="00EC5D1A"/>
    <w:rsid w:val="00EE766A"/>
    <w:rsid w:val="00F62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F4626A-A250-4EFD-A96E-97A93F48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EE7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E76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91934"/>
  </w:style>
  <w:style w:type="character" w:styleId="Hyperlink">
    <w:name w:val="Hyperlink"/>
    <w:basedOn w:val="DefaultParagraphFont"/>
    <w:uiPriority w:val="99"/>
    <w:unhideWhenUsed/>
    <w:rsid w:val="00B91934"/>
    <w:rPr>
      <w:color w:val="0000FF"/>
      <w:u w:val="single"/>
    </w:rPr>
  </w:style>
  <w:style w:type="character" w:styleId="Strong">
    <w:name w:val="Strong"/>
    <w:basedOn w:val="DefaultParagraphFont"/>
    <w:uiPriority w:val="22"/>
    <w:qFormat/>
    <w:rsid w:val="00B91934"/>
    <w:rPr>
      <w:b/>
      <w:bCs/>
    </w:rPr>
  </w:style>
  <w:style w:type="character" w:customStyle="1" w:styleId="Heading2Char">
    <w:name w:val="Heading 2 Char"/>
    <w:basedOn w:val="DefaultParagraphFont"/>
    <w:link w:val="Heading2"/>
    <w:uiPriority w:val="9"/>
    <w:rsid w:val="00EE766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E766A"/>
    <w:rPr>
      <w:rFonts w:ascii="Times New Roman" w:eastAsia="Times New Roman" w:hAnsi="Times New Roman" w:cs="Times New Roman"/>
      <w:b/>
      <w:bCs/>
      <w:sz w:val="27"/>
      <w:szCs w:val="27"/>
    </w:rPr>
  </w:style>
  <w:style w:type="character" w:customStyle="1" w:styleId="BalloonTextChar">
    <w:name w:val="Balloon Text Char"/>
    <w:basedOn w:val="DefaultParagraphFont"/>
    <w:link w:val="BalloonText"/>
    <w:uiPriority w:val="99"/>
    <w:semiHidden/>
    <w:rsid w:val="00EE766A"/>
    <w:rPr>
      <w:rFonts w:ascii="Tahoma" w:hAnsi="Tahoma" w:cs="Tahoma"/>
      <w:sz w:val="16"/>
      <w:szCs w:val="16"/>
    </w:rPr>
  </w:style>
  <w:style w:type="paragraph" w:styleId="BalloonText">
    <w:name w:val="Balloon Text"/>
    <w:basedOn w:val="Normal"/>
    <w:link w:val="BalloonTextChar"/>
    <w:uiPriority w:val="99"/>
    <w:semiHidden/>
    <w:unhideWhenUsed/>
    <w:rsid w:val="00EE766A"/>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EE766A"/>
    <w:rPr>
      <w:rFonts w:ascii="Tahoma" w:hAnsi="Tahoma" w:cs="Tahoma"/>
      <w:sz w:val="16"/>
      <w:szCs w:val="16"/>
    </w:rPr>
  </w:style>
  <w:style w:type="paragraph" w:customStyle="1" w:styleId="gpotblnote">
    <w:name w:val="gpotbl_note"/>
    <w:basedOn w:val="Normal"/>
    <w:rsid w:val="00EE76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
    <w:name w:val="cita"/>
    <w:basedOn w:val="Normal"/>
    <w:rsid w:val="00EE76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p">
    <w:name w:val="fp"/>
    <w:basedOn w:val="Normal"/>
    <w:rsid w:val="00EE76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
    <w:name w:val="indent"/>
    <w:basedOn w:val="Normal"/>
    <w:rsid w:val="00EE76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blindent">
    <w:name w:val="dblindent"/>
    <w:basedOn w:val="Normal"/>
    <w:rsid w:val="00EE766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E76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686764">
      <w:bodyDiv w:val="1"/>
      <w:marLeft w:val="0"/>
      <w:marRight w:val="0"/>
      <w:marTop w:val="0"/>
      <w:marBottom w:val="0"/>
      <w:divBdr>
        <w:top w:val="none" w:sz="0" w:space="0" w:color="auto"/>
        <w:left w:val="none" w:sz="0" w:space="0" w:color="auto"/>
        <w:bottom w:val="none" w:sz="0" w:space="0" w:color="auto"/>
        <w:right w:val="none" w:sz="0" w:space="0" w:color="auto"/>
      </w:divBdr>
      <w:divsChild>
        <w:div w:id="693267080">
          <w:marLeft w:val="0"/>
          <w:marRight w:val="0"/>
          <w:marTop w:val="0"/>
          <w:marBottom w:val="0"/>
          <w:divBdr>
            <w:top w:val="none" w:sz="0" w:space="0" w:color="auto"/>
            <w:left w:val="none" w:sz="0" w:space="0" w:color="auto"/>
            <w:bottom w:val="none" w:sz="0" w:space="0" w:color="auto"/>
            <w:right w:val="none" w:sz="0" w:space="0" w:color="auto"/>
          </w:divBdr>
          <w:divsChild>
            <w:div w:id="303432355">
              <w:marLeft w:val="0"/>
              <w:marRight w:val="0"/>
              <w:marTop w:val="0"/>
              <w:marBottom w:val="0"/>
              <w:divBdr>
                <w:top w:val="none" w:sz="0" w:space="0" w:color="auto"/>
                <w:left w:val="none" w:sz="0" w:space="0" w:color="auto"/>
                <w:bottom w:val="none" w:sz="0" w:space="0" w:color="auto"/>
                <w:right w:val="none" w:sz="0" w:space="0" w:color="auto"/>
              </w:divBdr>
            </w:div>
          </w:divsChild>
        </w:div>
        <w:div w:id="1376738159">
          <w:marLeft w:val="450"/>
          <w:marRight w:val="0"/>
          <w:marTop w:val="0"/>
          <w:marBottom w:val="0"/>
          <w:divBdr>
            <w:top w:val="none" w:sz="0" w:space="0" w:color="auto"/>
            <w:left w:val="none" w:sz="0" w:space="0" w:color="auto"/>
            <w:bottom w:val="none" w:sz="0" w:space="0" w:color="auto"/>
            <w:right w:val="none" w:sz="0" w:space="0" w:color="auto"/>
          </w:divBdr>
          <w:divsChild>
            <w:div w:id="700596123">
              <w:marLeft w:val="0"/>
              <w:marRight w:val="0"/>
              <w:marTop w:val="0"/>
              <w:marBottom w:val="0"/>
              <w:divBdr>
                <w:top w:val="none" w:sz="0" w:space="0" w:color="auto"/>
                <w:left w:val="none" w:sz="0" w:space="0" w:color="auto"/>
                <w:bottom w:val="none" w:sz="0" w:space="0" w:color="auto"/>
                <w:right w:val="none" w:sz="0" w:space="0" w:color="auto"/>
              </w:divBdr>
              <w:divsChild>
                <w:div w:id="955798543">
                  <w:marLeft w:val="0"/>
                  <w:marRight w:val="0"/>
                  <w:marTop w:val="0"/>
                  <w:marBottom w:val="0"/>
                  <w:divBdr>
                    <w:top w:val="none" w:sz="0" w:space="0" w:color="auto"/>
                    <w:left w:val="none" w:sz="0" w:space="0" w:color="auto"/>
                    <w:bottom w:val="none" w:sz="0" w:space="0" w:color="auto"/>
                    <w:right w:val="none" w:sz="0" w:space="0" w:color="auto"/>
                  </w:divBdr>
                  <w:divsChild>
                    <w:div w:id="1918663453">
                      <w:marLeft w:val="0"/>
                      <w:marRight w:val="0"/>
                      <w:marTop w:val="0"/>
                      <w:marBottom w:val="0"/>
                      <w:divBdr>
                        <w:top w:val="none" w:sz="0" w:space="0" w:color="auto"/>
                        <w:left w:val="none" w:sz="0" w:space="0" w:color="auto"/>
                        <w:bottom w:val="none" w:sz="0" w:space="0" w:color="auto"/>
                        <w:right w:val="none" w:sz="0" w:space="0" w:color="auto"/>
                      </w:divBdr>
                    </w:div>
                  </w:divsChild>
                </w:div>
                <w:div w:id="1707221358">
                  <w:marLeft w:val="0"/>
                  <w:marRight w:val="0"/>
                  <w:marTop w:val="0"/>
                  <w:marBottom w:val="0"/>
                  <w:divBdr>
                    <w:top w:val="none" w:sz="0" w:space="0" w:color="auto"/>
                    <w:left w:val="none" w:sz="0" w:space="0" w:color="auto"/>
                    <w:bottom w:val="none" w:sz="0" w:space="0" w:color="auto"/>
                    <w:right w:val="none" w:sz="0" w:space="0" w:color="auto"/>
                  </w:divBdr>
                </w:div>
                <w:div w:id="225386024">
                  <w:marLeft w:val="0"/>
                  <w:marRight w:val="0"/>
                  <w:marTop w:val="0"/>
                  <w:marBottom w:val="0"/>
                  <w:divBdr>
                    <w:top w:val="none" w:sz="0" w:space="0" w:color="auto"/>
                    <w:left w:val="none" w:sz="0" w:space="0" w:color="auto"/>
                    <w:bottom w:val="none" w:sz="0" w:space="0" w:color="auto"/>
                    <w:right w:val="none" w:sz="0" w:space="0" w:color="auto"/>
                  </w:divBdr>
                </w:div>
                <w:div w:id="1673336755">
                  <w:marLeft w:val="0"/>
                  <w:marRight w:val="0"/>
                  <w:marTop w:val="0"/>
                  <w:marBottom w:val="0"/>
                  <w:divBdr>
                    <w:top w:val="none" w:sz="0" w:space="0" w:color="auto"/>
                    <w:left w:val="none" w:sz="0" w:space="0" w:color="auto"/>
                    <w:bottom w:val="none" w:sz="0" w:space="0" w:color="auto"/>
                    <w:right w:val="none" w:sz="0" w:space="0" w:color="auto"/>
                  </w:divBdr>
                </w:div>
                <w:div w:id="1122073542">
                  <w:marLeft w:val="0"/>
                  <w:marRight w:val="0"/>
                  <w:marTop w:val="0"/>
                  <w:marBottom w:val="0"/>
                  <w:divBdr>
                    <w:top w:val="none" w:sz="0" w:space="0" w:color="auto"/>
                    <w:left w:val="none" w:sz="0" w:space="0" w:color="auto"/>
                    <w:bottom w:val="none" w:sz="0" w:space="0" w:color="auto"/>
                    <w:right w:val="none" w:sz="0" w:space="0" w:color="auto"/>
                  </w:divBdr>
                </w:div>
              </w:divsChild>
            </w:div>
            <w:div w:id="1969122153">
              <w:marLeft w:val="0"/>
              <w:marRight w:val="0"/>
              <w:marTop w:val="0"/>
              <w:marBottom w:val="0"/>
              <w:divBdr>
                <w:top w:val="none" w:sz="0" w:space="0" w:color="auto"/>
                <w:left w:val="none" w:sz="0" w:space="0" w:color="auto"/>
                <w:bottom w:val="none" w:sz="0" w:space="0" w:color="auto"/>
                <w:right w:val="none" w:sz="0" w:space="0" w:color="auto"/>
              </w:divBdr>
              <w:divsChild>
                <w:div w:id="1661229015">
                  <w:marLeft w:val="0"/>
                  <w:marRight w:val="0"/>
                  <w:marTop w:val="0"/>
                  <w:marBottom w:val="0"/>
                  <w:divBdr>
                    <w:top w:val="none" w:sz="0" w:space="0" w:color="auto"/>
                    <w:left w:val="none" w:sz="0" w:space="0" w:color="auto"/>
                    <w:bottom w:val="none" w:sz="0" w:space="0" w:color="auto"/>
                    <w:right w:val="none" w:sz="0" w:space="0" w:color="auto"/>
                  </w:divBdr>
                  <w:divsChild>
                    <w:div w:id="8573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90406">
      <w:bodyDiv w:val="1"/>
      <w:marLeft w:val="0"/>
      <w:marRight w:val="0"/>
      <w:marTop w:val="0"/>
      <w:marBottom w:val="0"/>
      <w:divBdr>
        <w:top w:val="none" w:sz="0" w:space="0" w:color="auto"/>
        <w:left w:val="none" w:sz="0" w:space="0" w:color="auto"/>
        <w:bottom w:val="none" w:sz="0" w:space="0" w:color="auto"/>
        <w:right w:val="none" w:sz="0" w:space="0" w:color="auto"/>
      </w:divBdr>
      <w:divsChild>
        <w:div w:id="1950626138">
          <w:marLeft w:val="0"/>
          <w:marRight w:val="0"/>
          <w:marTop w:val="0"/>
          <w:marBottom w:val="0"/>
          <w:divBdr>
            <w:top w:val="none" w:sz="0" w:space="0" w:color="auto"/>
            <w:left w:val="none" w:sz="0" w:space="0" w:color="auto"/>
            <w:bottom w:val="none" w:sz="0" w:space="0" w:color="auto"/>
            <w:right w:val="none" w:sz="0" w:space="0" w:color="auto"/>
          </w:divBdr>
          <w:divsChild>
            <w:div w:id="48115511">
              <w:marLeft w:val="0"/>
              <w:marRight w:val="0"/>
              <w:marTop w:val="0"/>
              <w:marBottom w:val="0"/>
              <w:divBdr>
                <w:top w:val="single" w:sz="8" w:space="3" w:color="B5C4DF"/>
                <w:left w:val="none" w:sz="0" w:space="0" w:color="auto"/>
                <w:bottom w:val="none" w:sz="0" w:space="0" w:color="auto"/>
                <w:right w:val="none" w:sz="0" w:space="0" w:color="auto"/>
              </w:divBdr>
            </w:div>
          </w:divsChild>
        </w:div>
        <w:div w:id="1837109448">
          <w:marLeft w:val="0"/>
          <w:marRight w:val="0"/>
          <w:marTop w:val="0"/>
          <w:marBottom w:val="0"/>
          <w:divBdr>
            <w:top w:val="none" w:sz="0" w:space="0" w:color="auto"/>
            <w:left w:val="none" w:sz="0" w:space="0" w:color="auto"/>
            <w:bottom w:val="none" w:sz="0" w:space="0" w:color="auto"/>
            <w:right w:val="none" w:sz="0" w:space="0" w:color="auto"/>
          </w:divBdr>
        </w:div>
        <w:div w:id="1722558252">
          <w:marLeft w:val="0"/>
          <w:marRight w:val="0"/>
          <w:marTop w:val="0"/>
          <w:marBottom w:val="0"/>
          <w:divBdr>
            <w:top w:val="none" w:sz="0" w:space="0" w:color="auto"/>
            <w:left w:val="none" w:sz="0" w:space="0" w:color="auto"/>
            <w:bottom w:val="none" w:sz="0" w:space="0" w:color="auto"/>
            <w:right w:val="none" w:sz="0" w:space="0" w:color="auto"/>
          </w:divBdr>
        </w:div>
        <w:div w:id="1628589495">
          <w:marLeft w:val="0"/>
          <w:marRight w:val="0"/>
          <w:marTop w:val="0"/>
          <w:marBottom w:val="0"/>
          <w:divBdr>
            <w:top w:val="none" w:sz="0" w:space="0" w:color="auto"/>
            <w:left w:val="none" w:sz="0" w:space="0" w:color="auto"/>
            <w:bottom w:val="none" w:sz="0" w:space="0" w:color="auto"/>
            <w:right w:val="none" w:sz="0" w:space="0" w:color="auto"/>
          </w:divBdr>
        </w:div>
        <w:div w:id="166219031">
          <w:marLeft w:val="0"/>
          <w:marRight w:val="0"/>
          <w:marTop w:val="0"/>
          <w:marBottom w:val="0"/>
          <w:divBdr>
            <w:top w:val="none" w:sz="0" w:space="0" w:color="auto"/>
            <w:left w:val="none" w:sz="0" w:space="0" w:color="auto"/>
            <w:bottom w:val="none" w:sz="0" w:space="0" w:color="auto"/>
            <w:right w:val="none" w:sz="0" w:space="0" w:color="auto"/>
          </w:divBdr>
        </w:div>
        <w:div w:id="36903884">
          <w:marLeft w:val="0"/>
          <w:marRight w:val="0"/>
          <w:marTop w:val="0"/>
          <w:marBottom w:val="0"/>
          <w:divBdr>
            <w:top w:val="none" w:sz="0" w:space="0" w:color="auto"/>
            <w:left w:val="none" w:sz="0" w:space="0" w:color="auto"/>
            <w:bottom w:val="none" w:sz="0" w:space="0" w:color="auto"/>
            <w:right w:val="none" w:sz="0" w:space="0" w:color="auto"/>
          </w:divBdr>
        </w:div>
        <w:div w:id="1581253390">
          <w:marLeft w:val="0"/>
          <w:marRight w:val="0"/>
          <w:marTop w:val="0"/>
          <w:marBottom w:val="0"/>
          <w:divBdr>
            <w:top w:val="none" w:sz="0" w:space="0" w:color="auto"/>
            <w:left w:val="none" w:sz="0" w:space="0" w:color="auto"/>
            <w:bottom w:val="none" w:sz="0" w:space="0" w:color="auto"/>
            <w:right w:val="none" w:sz="0" w:space="0" w:color="auto"/>
          </w:divBdr>
        </w:div>
        <w:div w:id="1083800370">
          <w:marLeft w:val="0"/>
          <w:marRight w:val="0"/>
          <w:marTop w:val="0"/>
          <w:marBottom w:val="0"/>
          <w:divBdr>
            <w:top w:val="none" w:sz="0" w:space="0" w:color="auto"/>
            <w:left w:val="none" w:sz="0" w:space="0" w:color="auto"/>
            <w:bottom w:val="none" w:sz="0" w:space="0" w:color="auto"/>
            <w:right w:val="none" w:sz="0" w:space="0" w:color="auto"/>
          </w:divBdr>
        </w:div>
        <w:div w:id="1821775343">
          <w:marLeft w:val="0"/>
          <w:marRight w:val="0"/>
          <w:marTop w:val="0"/>
          <w:marBottom w:val="0"/>
          <w:divBdr>
            <w:top w:val="none" w:sz="0" w:space="0" w:color="auto"/>
            <w:left w:val="none" w:sz="0" w:space="0" w:color="auto"/>
            <w:bottom w:val="none" w:sz="0" w:space="0" w:color="auto"/>
            <w:right w:val="none" w:sz="0" w:space="0" w:color="auto"/>
          </w:divBdr>
        </w:div>
        <w:div w:id="244190766">
          <w:marLeft w:val="0"/>
          <w:marRight w:val="0"/>
          <w:marTop w:val="0"/>
          <w:marBottom w:val="0"/>
          <w:divBdr>
            <w:top w:val="none" w:sz="0" w:space="0" w:color="auto"/>
            <w:left w:val="none" w:sz="0" w:space="0" w:color="auto"/>
            <w:bottom w:val="none" w:sz="0" w:space="0" w:color="auto"/>
            <w:right w:val="none" w:sz="0" w:space="0" w:color="auto"/>
          </w:divBdr>
        </w:div>
        <w:div w:id="182129408">
          <w:marLeft w:val="0"/>
          <w:marRight w:val="0"/>
          <w:marTop w:val="0"/>
          <w:marBottom w:val="0"/>
          <w:divBdr>
            <w:top w:val="none" w:sz="0" w:space="0" w:color="auto"/>
            <w:left w:val="none" w:sz="0" w:space="0" w:color="auto"/>
            <w:bottom w:val="none" w:sz="0" w:space="0" w:color="auto"/>
            <w:right w:val="none" w:sz="0" w:space="0" w:color="auto"/>
          </w:divBdr>
        </w:div>
        <w:div w:id="1792047391">
          <w:marLeft w:val="0"/>
          <w:marRight w:val="0"/>
          <w:marTop w:val="0"/>
          <w:marBottom w:val="0"/>
          <w:divBdr>
            <w:top w:val="none" w:sz="0" w:space="0" w:color="auto"/>
            <w:left w:val="none" w:sz="0" w:space="0" w:color="auto"/>
            <w:bottom w:val="none" w:sz="0" w:space="0" w:color="auto"/>
            <w:right w:val="none" w:sz="0" w:space="0" w:color="auto"/>
          </w:divBdr>
        </w:div>
        <w:div w:id="975842423">
          <w:marLeft w:val="0"/>
          <w:marRight w:val="0"/>
          <w:marTop w:val="0"/>
          <w:marBottom w:val="0"/>
          <w:divBdr>
            <w:top w:val="none" w:sz="0" w:space="0" w:color="auto"/>
            <w:left w:val="none" w:sz="0" w:space="0" w:color="auto"/>
            <w:bottom w:val="none" w:sz="0" w:space="0" w:color="auto"/>
            <w:right w:val="none" w:sz="0" w:space="0" w:color="auto"/>
          </w:divBdr>
        </w:div>
        <w:div w:id="1168982177">
          <w:marLeft w:val="0"/>
          <w:marRight w:val="0"/>
          <w:marTop w:val="0"/>
          <w:marBottom w:val="0"/>
          <w:divBdr>
            <w:top w:val="none" w:sz="0" w:space="0" w:color="auto"/>
            <w:left w:val="none" w:sz="0" w:space="0" w:color="auto"/>
            <w:bottom w:val="none" w:sz="0" w:space="0" w:color="auto"/>
            <w:right w:val="none" w:sz="0" w:space="0" w:color="auto"/>
          </w:divBdr>
          <w:divsChild>
            <w:div w:id="1868366748">
              <w:marLeft w:val="0"/>
              <w:marRight w:val="0"/>
              <w:marTop w:val="0"/>
              <w:marBottom w:val="0"/>
              <w:divBdr>
                <w:top w:val="none" w:sz="0" w:space="0" w:color="auto"/>
                <w:left w:val="none" w:sz="0" w:space="0" w:color="auto"/>
                <w:bottom w:val="none" w:sz="0" w:space="0" w:color="auto"/>
                <w:right w:val="none" w:sz="0" w:space="0" w:color="auto"/>
              </w:divBdr>
            </w:div>
            <w:div w:id="13915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sitor.constantcontact.com/optin.jsp?&amp;m=1101385376316" TargetMode="External"/><Relationship Id="rId13" Type="http://schemas.openxmlformats.org/officeDocument/2006/relationships/hyperlink" Target="http://www.ecfr.gov/cgi-bin/text-idx?SID=350bb733a691f254b9fd49069b257794&amp;node=pt40.25.258&amp;rgn=div5"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acebook.com/pages/OCRRAorg/179500692103943" TargetMode="External"/><Relationship Id="rId12" Type="http://schemas.openxmlformats.org/officeDocument/2006/relationships/hyperlink" Target="http://www.tadbir.ca/jaor/archive/v2/n1/jaorv2n1p62.pdf" TargetMode="External"/><Relationship Id="rId17" Type="http://schemas.openxmlformats.org/officeDocument/2006/relationships/hyperlink" Target="http://www.gfredlee.com/Landfills/Postclosure_Cost_Issues.pdf" TargetMode="External"/><Relationship Id="rId2" Type="http://schemas.openxmlformats.org/officeDocument/2006/relationships/settings" Target="settings.xml"/><Relationship Id="rId16" Type="http://schemas.openxmlformats.org/officeDocument/2006/relationships/hyperlink" Target="http://www.calrecycle.ca.gov/Actions/Documents%5C77%5C20132013%5C900%5CMunicipal%20Solid%20Waste%20Thermal%20Technologies.pdf" TargetMode="Externa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www.atsdr.cdc.gov/HAC/pha/pha.asp?docid=878&amp;pg=4" TargetMode="External"/><Relationship Id="rId5" Type="http://schemas.openxmlformats.org/officeDocument/2006/relationships/hyperlink" Target="mailto:mdonnelly@ocrra.org" TargetMode="External"/><Relationship Id="rId15" Type="http://schemas.openxmlformats.org/officeDocument/2006/relationships/image" Target="media/image3.gif"/><Relationship Id="rId10" Type="http://schemas.openxmlformats.org/officeDocument/2006/relationships/hyperlink" Target="tel:315.453.2872"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tel:315.453.2866" TargetMode="External"/><Relationship Id="rId14" Type="http://schemas.openxmlformats.org/officeDocument/2006/relationships/hyperlink" Target="http://www.ecfr.gov/cgi-bin/text-idx?SID=350bb733a691f254b9fd49069b257794&amp;node=pt40.25.258&amp;rgn=div5#_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13001</Words>
  <Characters>74106</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Jamie Mcnamara</cp:lastModifiedBy>
  <cp:revision>2</cp:revision>
  <dcterms:created xsi:type="dcterms:W3CDTF">2015-01-09T14:25:00Z</dcterms:created>
  <dcterms:modified xsi:type="dcterms:W3CDTF">2015-01-09T14:25:00Z</dcterms:modified>
</cp:coreProperties>
</file>